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435041AB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EA70EA">
        <w:rPr>
          <w:rFonts w:eastAsia="Times New Roman"/>
          <w:bCs/>
          <w:sz w:val="24"/>
          <w:szCs w:val="24"/>
          <w:lang w:eastAsia="ja-JP"/>
        </w:rPr>
        <w:t>GPP TSG-RAN WG2 #106</w:t>
      </w:r>
      <w:r w:rsidRPr="00705E1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135E0F" w:rsidRPr="00135E0F">
        <w:t xml:space="preserve"> </w:t>
      </w:r>
      <w:r w:rsidR="00135E0F" w:rsidRPr="00135E0F">
        <w:rPr>
          <w:rFonts w:eastAsia="Times New Roman"/>
          <w:bCs/>
          <w:sz w:val="24"/>
          <w:szCs w:val="24"/>
          <w:lang w:eastAsia="ja-JP"/>
        </w:rPr>
        <w:t>R2-1906086</w:t>
      </w:r>
    </w:p>
    <w:p w14:paraId="002074C9" w14:textId="59A784CF" w:rsidR="00D7765D" w:rsidRDefault="00EA70EA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EA70EA">
        <w:rPr>
          <w:rFonts w:ascii="Arial" w:eastAsia="Times New Roman" w:hAnsi="Arial"/>
          <w:bCs/>
          <w:noProof/>
          <w:szCs w:val="24"/>
          <w:lang w:eastAsia="ja-JP"/>
        </w:rPr>
        <w:t>Reno, Nevada, USA, 13</w:t>
      </w:r>
      <w:r w:rsidRPr="00EA70EA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EA70EA">
        <w:rPr>
          <w:rFonts w:ascii="Arial" w:eastAsia="Times New Roman" w:hAnsi="Arial"/>
          <w:bCs/>
          <w:noProof/>
          <w:szCs w:val="24"/>
          <w:lang w:eastAsia="ja-JP"/>
        </w:rPr>
        <w:t xml:space="preserve"> – 17</w:t>
      </w:r>
      <w:r w:rsidRPr="00EA70EA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EA70EA">
        <w:rPr>
          <w:rFonts w:ascii="Arial" w:eastAsia="Times New Roman" w:hAnsi="Arial"/>
          <w:bCs/>
          <w:noProof/>
          <w:szCs w:val="24"/>
          <w:lang w:eastAsia="ja-JP"/>
        </w:rPr>
        <w:t>May 2019</w:t>
      </w:r>
    </w:p>
    <w:p w14:paraId="2C9DD292" w14:textId="77777777" w:rsidR="00705E1C" w:rsidRPr="0053682B" w:rsidRDefault="00705E1C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28830B9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11</w:t>
      </w:r>
      <w:r w:rsidR="006E1C0D">
        <w:rPr>
          <w:rFonts w:ascii="Arial" w:hAnsi="Arial" w:cs="Arial"/>
          <w:szCs w:val="24"/>
          <w:lang w:val="sv-SE"/>
        </w:rPr>
        <w:t>.10.3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569D3612" w:rsidR="00D7765D" w:rsidRPr="007D4867" w:rsidRDefault="000B30C6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Discussion on early measurement configuration</w:t>
      </w:r>
      <w:bookmarkStart w:id="2" w:name="_GoBack"/>
      <w:bookmarkEnd w:id="2"/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4F7B7885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>In RAN2</w:t>
      </w:r>
      <w:r w:rsidR="000B30C6">
        <w:t xml:space="preserve">#105bis, RAN2 </w:t>
      </w:r>
      <w:r w:rsidRPr="00D83562">
        <w:t>has reached some agreements</w:t>
      </w:r>
      <w:r w:rsidR="000B30C6">
        <w:t xml:space="preserve"> </w:t>
      </w:r>
      <w:r w:rsidR="0015277A">
        <w:t>related to early measurement configuration in DC/CA enhancement.</w:t>
      </w:r>
    </w:p>
    <w:p w14:paraId="277A927C" w14:textId="77777777" w:rsidR="00D83562" w:rsidRDefault="00D83562" w:rsidP="008135C8">
      <w:pPr>
        <w:pStyle w:val="Doc-text2"/>
        <w:tabs>
          <w:tab w:val="left" w:pos="340"/>
        </w:tabs>
        <w:ind w:left="0" w:firstLine="0"/>
        <w:jc w:val="both"/>
      </w:pPr>
    </w:p>
    <w:p w14:paraId="2C6089FE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Agreements</w:t>
      </w:r>
    </w:p>
    <w:p w14:paraId="0E9A93FE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1:</w:t>
      </w:r>
      <w:r w:rsidRPr="00D6384F">
        <w:tab/>
        <w:t xml:space="preserve">NR early measurements can be configured in both NR RRCRelease message and NR system information. </w:t>
      </w:r>
    </w:p>
    <w:p w14:paraId="5B2C2C06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Whether there are differences in the configuration that can be provided by RRCRelease and SI.</w:t>
      </w:r>
    </w:p>
    <w:p w14:paraId="48A1B739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2:</w:t>
      </w:r>
      <w:r w:rsidRPr="00D6384F">
        <w:tab/>
        <w:t>Introduce some indication about the cell's early measurement support in NR system information.</w:t>
      </w:r>
    </w:p>
    <w:p w14:paraId="7EFEE5C3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3: </w:t>
      </w:r>
      <w:r w:rsidRPr="00D6384F">
        <w:tab/>
        <w:t>To control the duration of UE performing both IDLE and INACTIVE measurements, a single validity timer (similar to measIdleDuration in LTE euCA) is mandatory indicated only in NR RRCRelease message, i.e. not included in NR SIB.</w:t>
      </w:r>
    </w:p>
    <w:p w14:paraId="13C164C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4:</w:t>
      </w:r>
      <w:r w:rsidRPr="00D6384F">
        <w:tab/>
        <w:t>For both IDLE and INACTIVE early measurements, the following IEs can be optionally configured per NR frequency in both NR RRCRelease message and NR SIB:</w:t>
      </w:r>
    </w:p>
    <w:p w14:paraId="7D44C2CB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-</w:t>
      </w:r>
      <w:r w:rsidRPr="00D6384F">
        <w:tab/>
        <w:t xml:space="preserve">A list of frequencies and optionally cells (similar to measCellList in LTE euCA) the UE is required to perform early measurements. </w:t>
      </w:r>
    </w:p>
    <w:p w14:paraId="51F1DA09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-</w:t>
      </w:r>
      <w:r w:rsidRPr="00D6384F">
        <w:tab/>
        <w:t>A cell quality threshold (similar to qualityThreshold in LTE euCA) the UE is required to report the measurement results only for the cells which met the configured thresholds.</w:t>
      </w:r>
    </w:p>
    <w:p w14:paraId="46466183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277A">
        <w:rPr>
          <w:highlight w:val="yellow"/>
        </w:rPr>
        <w:t>FFS: A validity Area (similar to validityArea in LTE euCA) to indicate the list of cells within which UE is required to perform early measurements. If the UE reselects to a cell outside this list, the early measurements are no longer required (same as timer expiry).</w:t>
      </w:r>
    </w:p>
    <w:p w14:paraId="1517BB0E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ab/>
        <w:t>o</w:t>
      </w:r>
      <w:r w:rsidRPr="00D6384F">
        <w:tab/>
        <w:t xml:space="preserve">If it is absent, the UE will not have area limitation of early measurements. </w:t>
      </w:r>
    </w:p>
    <w:p w14:paraId="4A6FC11B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For SSB based measurements:</w:t>
      </w:r>
    </w:p>
    <w:p w14:paraId="3C500B6A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5:</w:t>
      </w:r>
      <w:r w:rsidRPr="00D6384F">
        <w:tab/>
        <w:t>For both IDLE and INACTIVE early measurements, SSB frequencies to be measured can be located out of sync raster</w:t>
      </w:r>
    </w:p>
    <w:p w14:paraId="65D2BCD8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6: </w:t>
      </w:r>
      <w:r w:rsidRPr="00D6384F">
        <w:tab/>
        <w:t xml:space="preserve">For both IDLE and INACTIVE early measurements, RSRP and RSRQ can be configured as cell and beam measurement quantity. </w:t>
      </w:r>
    </w:p>
    <w:p w14:paraId="60A3946A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7: </w:t>
      </w:r>
      <w:r w:rsidRPr="00D6384F">
        <w:tab/>
        <w:t>For both IDLE and INACTIVE early measurements, the configuration parameters provided per SSB frequency follow the same principles as those provided in SIB2/4 for the purposes of Idle/Inactive mobility. (Details differences can be discussed at stage 3 level)</w:t>
      </w:r>
    </w:p>
    <w:p w14:paraId="7E81A090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8: </w:t>
      </w:r>
      <w:r w:rsidRPr="00D6384F">
        <w:tab/>
        <w:t>As LTE euCA, cell / beam SINR is not introduced as measurement quantity in NR early measurement configuration in Rel-16.</w:t>
      </w:r>
    </w:p>
    <w:p w14:paraId="4DF9B065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For SSB based beam level measurement configurations:</w:t>
      </w:r>
    </w:p>
    <w:p w14:paraId="7EF0E4BC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9</w:t>
      </w:r>
      <w:r w:rsidRPr="00D6384F">
        <w:tab/>
        <w:t>The UE is required to report the beam with the highest measurement quantity</w:t>
      </w:r>
    </w:p>
    <w:p w14:paraId="7A83FC86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277A">
        <w:rPr>
          <w:highlight w:val="yellow"/>
        </w:rPr>
        <w:t>FFS: Whether additional beams can be reported.</w:t>
      </w:r>
    </w:p>
    <w:p w14:paraId="347BA72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10: For both IDLE and INACTIVE early measurements, the UE can be configured with one of the 3 beam reporting types</w:t>
      </w:r>
    </w:p>
    <w:p w14:paraId="06C944F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1)</w:t>
      </w:r>
      <w:r w:rsidRPr="00D6384F">
        <w:tab/>
        <w:t xml:space="preserve">No beam reporting; </w:t>
      </w:r>
    </w:p>
    <w:p w14:paraId="72685701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2)</w:t>
      </w:r>
      <w:r w:rsidRPr="00D6384F">
        <w:tab/>
        <w:t xml:space="preserve">Only beam identifier </w:t>
      </w:r>
    </w:p>
    <w:p w14:paraId="27DEAAF0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3)</w:t>
      </w:r>
      <w:r w:rsidRPr="00D6384F">
        <w:tab/>
        <w:t xml:space="preserve">Both beam identifier and quantity </w:t>
      </w:r>
    </w:p>
    <w:p w14:paraId="2450907B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277A">
        <w:rPr>
          <w:highlight w:val="yellow"/>
        </w:rPr>
        <w:t>FFS: Whether to support CSI-RS based NR early measurements</w:t>
      </w:r>
    </w:p>
    <w:p w14:paraId="41C3899D" w14:textId="77777777" w:rsidR="000B30C6" w:rsidRPr="00D6384F" w:rsidRDefault="000B30C6" w:rsidP="000B30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11: LTE UE in IDLE mode, IDLE with suspended, and INACTIVE can be configured with NR early measurements to support fast setup of (NG)EN-DC (i.e. euCA is extended to support NR measurements). Details are FFS</w:t>
      </w:r>
    </w:p>
    <w:p w14:paraId="05831817" w14:textId="77777777" w:rsidR="000B30C6" w:rsidRDefault="000B30C6" w:rsidP="008135C8">
      <w:pPr>
        <w:pStyle w:val="Doc-text2"/>
        <w:tabs>
          <w:tab w:val="left" w:pos="340"/>
        </w:tabs>
        <w:ind w:left="0" w:firstLine="0"/>
        <w:jc w:val="both"/>
      </w:pPr>
    </w:p>
    <w:p w14:paraId="20C55AD7" w14:textId="77777777" w:rsidR="003F2380" w:rsidRDefault="003F2380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5887500E" w:rsidR="00842B3E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 xml:space="preserve">er, we </w:t>
      </w:r>
      <w:r w:rsidR="00456117">
        <w:t>continues the discussion on</w:t>
      </w:r>
      <w:r w:rsidR="00217A91">
        <w:t xml:space="preserve"> early measurement configuration</w:t>
      </w:r>
      <w:r w:rsidR="00E14D50">
        <w:t xml:space="preserve">. We provide </w:t>
      </w:r>
      <w:r w:rsidR="00456117">
        <w:t xml:space="preserve">our views </w:t>
      </w:r>
      <w:r w:rsidR="00AD31BB">
        <w:t xml:space="preserve">and proposals </w:t>
      </w:r>
      <w:r w:rsidR="00456117">
        <w:t>on some FFS points</w:t>
      </w:r>
      <w:r w:rsidR="00E14D50">
        <w:t>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141C67C3" w14:textId="77777777" w:rsidR="003F2380" w:rsidRDefault="003F2380" w:rsidP="008135C8">
      <w:pPr>
        <w:pStyle w:val="Doc-text2"/>
        <w:tabs>
          <w:tab w:val="left" w:pos="340"/>
        </w:tabs>
        <w:ind w:left="0" w:firstLine="0"/>
        <w:jc w:val="both"/>
      </w:pPr>
    </w:p>
    <w:p w14:paraId="02EEB452" w14:textId="6A14707E" w:rsidR="000251B2" w:rsidRPr="002135C4" w:rsidRDefault="00CC3365" w:rsidP="002135C4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2 </w:t>
      </w:r>
      <w:r w:rsidR="00A161E6">
        <w:rPr>
          <w:lang w:val="en-US" w:eastAsia="ko-KR"/>
        </w:rPr>
        <w:t>Discussion</w:t>
      </w:r>
    </w:p>
    <w:p w14:paraId="1C2F23CE" w14:textId="2F5F0917" w:rsidR="001E378F" w:rsidRDefault="001E378F" w:rsidP="001E378F">
      <w:pPr>
        <w:pStyle w:val="Heading2"/>
      </w:pPr>
      <w:r>
        <w:t xml:space="preserve">2.1 CSI-RS measurement </w:t>
      </w:r>
    </w:p>
    <w:p w14:paraId="7E1A025D" w14:textId="2D9DDA1B" w:rsidR="00374D5F" w:rsidRDefault="00755B6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RAN2#105bis, it is discussed that whether CSI-RS measurement should be supported in early measurement. </w:t>
      </w:r>
      <w:r w:rsidR="001454B8">
        <w:rPr>
          <w:rFonts w:cs="Arial"/>
          <w:lang w:val="en-GB"/>
        </w:rPr>
        <w:t>It seems that the onl</w:t>
      </w:r>
      <w:r w:rsidR="002135C4">
        <w:rPr>
          <w:rFonts w:cs="Arial"/>
          <w:lang w:val="en-GB"/>
        </w:rPr>
        <w:t xml:space="preserve">y use case to support CSI-RS early measurement is for the “SCell without SSB” </w:t>
      </w:r>
      <w:r w:rsidR="00A54B50">
        <w:rPr>
          <w:rFonts w:cs="Arial"/>
          <w:lang w:val="en-GB"/>
        </w:rPr>
        <w:t xml:space="preserve">use </w:t>
      </w:r>
      <w:r w:rsidR="002135C4">
        <w:rPr>
          <w:rFonts w:cs="Arial"/>
          <w:lang w:val="en-GB"/>
        </w:rPr>
        <w:t xml:space="preserve">case. </w:t>
      </w:r>
      <w:r w:rsidR="001E41E6">
        <w:rPr>
          <w:rFonts w:cs="Arial"/>
          <w:lang w:val="en-GB"/>
        </w:rPr>
        <w:t>However, we are not convinced that this “SCell without SSB” is common use case. We understand it is only used while the some network does not enough bandwidth to</w:t>
      </w:r>
      <w:r w:rsidR="002A5CF3">
        <w:rPr>
          <w:rFonts w:cs="Arial"/>
          <w:lang w:val="en-GB"/>
        </w:rPr>
        <w:t xml:space="preserve"> put SSB in a SC</w:t>
      </w:r>
      <w:r w:rsidR="001E41E6">
        <w:rPr>
          <w:rFonts w:cs="Arial"/>
          <w:lang w:val="en-GB"/>
        </w:rPr>
        <w:t xml:space="preserve">ell frequency. To our understating, there is no deployment of “SCell without SSB” in REL-15. </w:t>
      </w:r>
      <w:r w:rsidR="00374D5F">
        <w:rPr>
          <w:rFonts w:cs="Arial"/>
          <w:lang w:val="en-GB"/>
        </w:rPr>
        <w:t xml:space="preserve">In addition, current RAN4 SPEC [1] does not </w:t>
      </w:r>
      <w:r w:rsidR="00A6197C">
        <w:rPr>
          <w:rFonts w:cs="Arial"/>
          <w:lang w:val="en-GB"/>
        </w:rPr>
        <w:t>define performance requirement for</w:t>
      </w:r>
      <w:r w:rsidR="00374D5F">
        <w:rPr>
          <w:rFonts w:cs="Arial"/>
          <w:lang w:val="en-GB"/>
        </w:rPr>
        <w:t xml:space="preserve"> </w:t>
      </w:r>
      <w:r w:rsidR="002E7866">
        <w:rPr>
          <w:rFonts w:cs="Arial"/>
          <w:lang w:val="en-GB"/>
        </w:rPr>
        <w:t>SCell activation without SSB</w:t>
      </w:r>
      <w:r w:rsidR="00A6197C">
        <w:rPr>
          <w:rFonts w:cs="Arial"/>
          <w:lang w:val="en-GB"/>
        </w:rPr>
        <w:t xml:space="preserve"> (See Annex A)</w:t>
      </w:r>
      <w:r w:rsidR="002E7866">
        <w:rPr>
          <w:rFonts w:cs="Arial"/>
          <w:lang w:val="en-GB"/>
        </w:rPr>
        <w:t xml:space="preserve">. </w:t>
      </w:r>
      <w:r w:rsidR="00374D5F">
        <w:rPr>
          <w:rFonts w:cs="Arial"/>
          <w:lang w:val="en-GB"/>
        </w:rPr>
        <w:t>Thus it should not be an important use case.</w:t>
      </w:r>
    </w:p>
    <w:p w14:paraId="2D9D955A" w14:textId="48A4E95A" w:rsidR="00755B66" w:rsidRDefault="002135C4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14:paraId="11777836" w14:textId="1D13AF64" w:rsidR="00755B66" w:rsidRPr="001E41E6" w:rsidRDefault="00755B6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1E41E6">
        <w:rPr>
          <w:rFonts w:cs="Arial"/>
          <w:b/>
          <w:lang w:val="en-GB"/>
        </w:rPr>
        <w:t xml:space="preserve">Observation 1: </w:t>
      </w:r>
      <w:r w:rsidR="001E41E6" w:rsidRPr="001E41E6">
        <w:rPr>
          <w:rFonts w:cs="Arial"/>
          <w:b/>
          <w:lang w:val="en-GB"/>
        </w:rPr>
        <w:t xml:space="preserve">CSI-RS early measurement is only useful for “SCell with SSB” deployment, which is not a common </w:t>
      </w:r>
      <w:r w:rsidR="001E41E6">
        <w:rPr>
          <w:rFonts w:cs="Arial"/>
          <w:b/>
          <w:lang w:val="en-GB"/>
        </w:rPr>
        <w:t>scenario</w:t>
      </w:r>
      <w:r w:rsidR="001E41E6" w:rsidRPr="001E41E6">
        <w:rPr>
          <w:rFonts w:cs="Arial"/>
          <w:b/>
          <w:lang w:val="en-GB"/>
        </w:rPr>
        <w:t xml:space="preserve">. </w:t>
      </w:r>
    </w:p>
    <w:p w14:paraId="6F963DB5" w14:textId="77777777" w:rsidR="00755B66" w:rsidRDefault="00755B6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C924574" w14:textId="2A1BC104" w:rsidR="00755B66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 configuration of CSI-RS is quite flexible. The measurement bandwidth of CSI-RS resource could be as long as 264 PRB, which is </w:t>
      </w:r>
      <w:r w:rsidR="00626CF4">
        <w:rPr>
          <w:rFonts w:cs="Arial"/>
          <w:lang w:val="en-GB"/>
        </w:rPr>
        <w:t>equivalent</w:t>
      </w:r>
      <w:r>
        <w:rPr>
          <w:rFonts w:cs="Arial"/>
          <w:lang w:val="en-GB"/>
        </w:rPr>
        <w:t xml:space="preserve"> to</w:t>
      </w:r>
      <w:r w:rsidR="00626CF4">
        <w:rPr>
          <w:rFonts w:cs="Arial"/>
          <w:lang w:val="en-GB"/>
        </w:rPr>
        <w:t xml:space="preserve"> </w:t>
      </w:r>
      <w:r w:rsidR="00626CF4" w:rsidRPr="006F3F09">
        <w:rPr>
          <w:rFonts w:cs="Arial"/>
          <w:lang w:val="en-GB"/>
        </w:rPr>
        <w:t>48.24 MHz</w:t>
      </w:r>
      <w:r w:rsidR="00D7696B" w:rsidRPr="006F3F09">
        <w:rPr>
          <w:rFonts w:cs="Arial"/>
          <w:lang w:val="en-GB"/>
        </w:rPr>
        <w:t xml:space="preserve"> </w:t>
      </w:r>
      <w:r w:rsidR="00D7696B">
        <w:rPr>
          <w:rFonts w:cs="Arial"/>
          <w:lang w:val="en-GB"/>
        </w:rPr>
        <w:t xml:space="preserve">in </w:t>
      </w:r>
      <w:r w:rsidR="00626CF4">
        <w:rPr>
          <w:rFonts w:cs="Arial"/>
          <w:lang w:val="en-GB"/>
        </w:rPr>
        <w:t>15 KHz</w:t>
      </w:r>
      <w:r w:rsidR="00D7696B">
        <w:rPr>
          <w:rFonts w:cs="Arial"/>
          <w:lang w:val="en-GB"/>
        </w:rPr>
        <w:t xml:space="preserve"> SCS</w:t>
      </w:r>
      <w:r w:rsidR="00626CF4">
        <w:rPr>
          <w:rFonts w:cs="Arial"/>
          <w:lang w:val="en-GB"/>
        </w:rPr>
        <w:t xml:space="preserve"> (It will be an impractical </w:t>
      </w:r>
      <w:r w:rsidR="00626CF4" w:rsidRPr="006F3F09">
        <w:rPr>
          <w:rFonts w:cs="Arial"/>
          <w:lang w:val="en-GB"/>
        </w:rPr>
        <w:t xml:space="preserve">771.840MHz </w:t>
      </w:r>
      <w:r w:rsidR="00626CF4">
        <w:rPr>
          <w:rFonts w:cs="Arial"/>
          <w:lang w:val="en-GB"/>
        </w:rPr>
        <w:t xml:space="preserve">in case of </w:t>
      </w:r>
      <w:r w:rsidR="00D7696B">
        <w:rPr>
          <w:rFonts w:cs="Arial"/>
          <w:lang w:val="en-GB"/>
        </w:rPr>
        <w:t>240KHz SCS</w:t>
      </w:r>
      <w:r w:rsidR="00626CF4">
        <w:rPr>
          <w:rFonts w:cs="Arial"/>
          <w:lang w:val="en-GB"/>
        </w:rPr>
        <w:t>)</w:t>
      </w:r>
      <w:r w:rsidR="00D7696B">
        <w:rPr>
          <w:rFonts w:cs="Arial"/>
          <w:lang w:val="en-GB"/>
        </w:rPr>
        <w:t xml:space="preserve">. </w:t>
      </w:r>
    </w:p>
    <w:p w14:paraId="66E9820A" w14:textId="77777777" w:rsidR="00B54C9D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85AA78E" w14:textId="42DCFC9E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CSI-RS-CellMobility ::=    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DAAB28" w14:textId="32D422AC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cell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Id                       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>PhysCellId,</w:t>
      </w:r>
    </w:p>
    <w:p w14:paraId="27E4FCB1" w14:textId="7777777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csi-rs-MeasurementBW             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BEE001" w14:textId="0F430232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    nrofPRBs           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 size24, size48, size96, size192, </w:t>
      </w:r>
      <w:r w:rsidRPr="00B54C9D">
        <w:rPr>
          <w:rFonts w:ascii="Courier New" w:eastAsia="Times New Roman" w:hAnsi="Courier New"/>
          <w:noProof/>
          <w:sz w:val="16"/>
          <w:highlight w:val="yellow"/>
          <w:lang w:eastAsia="en-GB"/>
        </w:rPr>
        <w:t>size264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>},</w:t>
      </w:r>
    </w:p>
    <w:p w14:paraId="33A447B4" w14:textId="18B7E63F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    startPRB           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>(0..2169)</w:t>
      </w:r>
    </w:p>
    <w:p w14:paraId="405F86DA" w14:textId="7777777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BC53775" w14:textId="06C2DC84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density                 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{d1,d3}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54C9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ED4A50" w14:textId="178E1906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   csi-rs-ResourceList-Mobility  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(1..maxNrofCSI-RS-ResourcesRRM))</w:t>
      </w:r>
      <w:r w:rsidRPr="00B54C9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54C9D">
        <w:rPr>
          <w:rFonts w:ascii="Courier New" w:eastAsia="Times New Roman" w:hAnsi="Courier New"/>
          <w:noProof/>
          <w:sz w:val="16"/>
          <w:lang w:eastAsia="en-GB"/>
        </w:rPr>
        <w:t xml:space="preserve"> CSI-RS-Resource-Mobility</w:t>
      </w:r>
    </w:p>
    <w:p w14:paraId="7548AB7D" w14:textId="77777777" w:rsidR="00B54C9D" w:rsidRPr="00B54C9D" w:rsidRDefault="00B54C9D" w:rsidP="00B54C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54C9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B08E87" w14:textId="77777777" w:rsidR="00B54C9D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27A0A50" w14:textId="77777777" w:rsidR="002135C4" w:rsidRDefault="002135C4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05C887C1" w14:textId="1E433436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Unlike the SSB signal, which has only 20 PRB and appear in a regular basis. There is no doubt that the CSI-RS measurement is much more power consuming. And this clearly violate the o</w:t>
      </w:r>
      <w:r w:rsidRPr="00D7696B">
        <w:rPr>
          <w:rFonts w:cs="Arial"/>
          <w:lang w:val="en-GB"/>
        </w:rPr>
        <w:t>bjective</w:t>
      </w:r>
      <w:r>
        <w:rPr>
          <w:rFonts w:cs="Arial"/>
          <w:lang w:val="en-GB"/>
        </w:rPr>
        <w:t>s</w:t>
      </w:r>
      <w:r w:rsidRPr="00D7696B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of early measurement according to the WI [2].</w:t>
      </w:r>
    </w:p>
    <w:p w14:paraId="4B4855EF" w14:textId="77777777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1503DC8F" w14:textId="77777777" w:rsidR="00D7696B" w:rsidRDefault="00D7696B" w:rsidP="00D7696B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Pr="004D2E54">
        <w:rPr>
          <w:b/>
          <w:bCs/>
          <w:lang w:val="en-US"/>
        </w:rPr>
        <w:t xml:space="preserve">Measurement reporting: </w:t>
      </w:r>
      <w:r w:rsidRPr="004D2E54">
        <w:rPr>
          <w:bCs/>
          <w:lang w:val="en-US"/>
        </w:rPr>
        <w:t>Early and fast reporting of measurements information a</w:t>
      </w:r>
      <w:r>
        <w:rPr>
          <w:bCs/>
          <w:lang w:val="en-US"/>
        </w:rPr>
        <w:t>vailability from neighbor and serving cells to reduce delay setting up MR-DC and/or CA. [RAN2, RAN4]</w:t>
      </w:r>
    </w:p>
    <w:p w14:paraId="50311B36" w14:textId="77777777" w:rsidR="00D7696B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6EDC87A" w14:textId="77777777" w:rsidR="00D7696B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14:paraId="6B30AC56" w14:textId="77777777" w:rsidR="00D7696B" w:rsidRPr="00E91415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highlight w:val="yellow"/>
          <w:lang w:val="en-US"/>
        </w:rPr>
      </w:pPr>
      <w:r w:rsidRPr="00E91415">
        <w:rPr>
          <w:bCs/>
          <w:highlight w:val="yellow"/>
          <w:lang w:val="en-US"/>
        </w:rPr>
        <w:t>The impacts on UE power consumption should be minimized</w:t>
      </w:r>
    </w:p>
    <w:p w14:paraId="45504C0A" w14:textId="77777777" w:rsidR="00D7696B" w:rsidRDefault="00D7696B" w:rsidP="00D7696B">
      <w:pPr>
        <w:numPr>
          <w:ilvl w:val="1"/>
          <w:numId w:val="48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LTE Rel-15 euCA work should be utilized, when applicable</w:t>
      </w:r>
    </w:p>
    <w:p w14:paraId="6D9555A7" w14:textId="77777777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90CADA8" w14:textId="77777777" w:rsid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37B1FDC" w14:textId="252869F6" w:rsidR="002135C4" w:rsidRPr="00D7696B" w:rsidRDefault="00D7696B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D7696B">
        <w:rPr>
          <w:rFonts w:cs="Arial"/>
          <w:b/>
          <w:lang w:val="en-GB"/>
        </w:rPr>
        <w:t xml:space="preserve">Observation 2: </w:t>
      </w:r>
      <w:r w:rsidR="002135C4" w:rsidRPr="00D7696B">
        <w:rPr>
          <w:rFonts w:cs="Arial"/>
          <w:b/>
          <w:lang w:val="en-GB"/>
        </w:rPr>
        <w:t xml:space="preserve">CSI-RS based </w:t>
      </w:r>
      <w:r w:rsidRPr="00D7696B">
        <w:rPr>
          <w:rFonts w:cs="Arial"/>
          <w:b/>
          <w:lang w:val="en-GB"/>
        </w:rPr>
        <w:t xml:space="preserve">NR </w:t>
      </w:r>
      <w:r w:rsidR="002135C4" w:rsidRPr="00D7696B">
        <w:rPr>
          <w:rFonts w:cs="Arial"/>
          <w:b/>
          <w:lang w:val="en-GB"/>
        </w:rPr>
        <w:t>measurem</w:t>
      </w:r>
      <w:r w:rsidRPr="00D7696B">
        <w:rPr>
          <w:rFonts w:cs="Arial"/>
          <w:b/>
          <w:lang w:val="en-GB"/>
        </w:rPr>
        <w:t>ents are quite power consuming, which violating the objectives in the DC/CA enhancement WI.</w:t>
      </w:r>
    </w:p>
    <w:p w14:paraId="463E223A" w14:textId="77777777" w:rsidR="00B54C9D" w:rsidRDefault="00B54C9D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62A84D4" w14:textId="13C19CDB" w:rsidR="00755B66" w:rsidRPr="005446EA" w:rsidRDefault="00D46EC1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RAN2 has </w:t>
      </w:r>
      <w:r w:rsidR="003D45FD">
        <w:rPr>
          <w:rFonts w:cs="Arial"/>
          <w:lang w:val="en-GB"/>
        </w:rPr>
        <w:t>also decided to use the configuration in SIB2/SIB4 as much as possible for SSB based early measurement. The CSI-RS measurement is not used in IDLE/INACTIVE</w:t>
      </w:r>
      <w:r w:rsidR="0026235F">
        <w:rPr>
          <w:rFonts w:cs="Arial"/>
          <w:lang w:val="en-GB"/>
        </w:rPr>
        <w:t xml:space="preserve"> currently</w:t>
      </w:r>
      <w:r w:rsidR="003D45FD">
        <w:rPr>
          <w:rFonts w:cs="Arial"/>
          <w:lang w:val="en-GB"/>
        </w:rPr>
        <w:t xml:space="preserve">. Considering the configuration size of CSI-RS measurement, we also don’t know whether it is suitable to have CSI-RS configuration broadcasted in system information. </w:t>
      </w:r>
      <w:r w:rsidR="005446EA">
        <w:rPr>
          <w:rFonts w:cs="Arial"/>
          <w:lang w:val="en-GB"/>
        </w:rPr>
        <w:t xml:space="preserve">To introduce CSI-RS in IDLE/INACTIVE complicate the specifications and the justification for this new UE behaviour is unknown. </w:t>
      </w:r>
    </w:p>
    <w:p w14:paraId="38E4B08B" w14:textId="77777777" w:rsidR="001E41E6" w:rsidRPr="005446EA" w:rsidRDefault="001E41E6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3855A36E" w14:textId="077129DE" w:rsidR="001E41E6" w:rsidRPr="00755B66" w:rsidRDefault="00D46EC1" w:rsidP="001E378F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>In summary, i</w:t>
      </w:r>
      <w:r w:rsidR="001E41E6" w:rsidRPr="001E41E6">
        <w:rPr>
          <w:rFonts w:cs="Arial"/>
        </w:rPr>
        <w:t xml:space="preserve">ntroducing CSI-RS for </w:t>
      </w:r>
      <w:r w:rsidR="006F0130">
        <w:rPr>
          <w:rFonts w:cs="Arial"/>
        </w:rPr>
        <w:t>early</w:t>
      </w:r>
      <w:r w:rsidR="001E41E6" w:rsidRPr="001E41E6">
        <w:rPr>
          <w:rFonts w:cs="Arial"/>
        </w:rPr>
        <w:t xml:space="preserve"> measurements </w:t>
      </w:r>
      <w:r w:rsidR="006F0130">
        <w:rPr>
          <w:rFonts w:cs="Arial"/>
        </w:rPr>
        <w:t xml:space="preserve">will </w:t>
      </w:r>
      <w:r w:rsidR="00D705F0">
        <w:rPr>
          <w:rFonts w:cs="Arial"/>
        </w:rPr>
        <w:t>increase</w:t>
      </w:r>
      <w:r w:rsidR="006F0130">
        <w:rPr>
          <w:rFonts w:cs="Arial"/>
        </w:rPr>
        <w:t xml:space="preserve"> UE power consumption and bring</w:t>
      </w:r>
      <w:r w:rsidR="001E41E6" w:rsidRPr="001E41E6">
        <w:rPr>
          <w:rFonts w:cs="Arial"/>
        </w:rPr>
        <w:t xml:space="preserve"> unnecessary complexity</w:t>
      </w:r>
      <w:r w:rsidR="006F0130">
        <w:rPr>
          <w:rFonts w:cs="Arial"/>
        </w:rPr>
        <w:t xml:space="preserve"> in the specification without clear benefit. We think that SSB based </w:t>
      </w:r>
      <w:r w:rsidR="00E91415">
        <w:rPr>
          <w:rFonts w:cs="Arial"/>
        </w:rPr>
        <w:t xml:space="preserve">early </w:t>
      </w:r>
      <w:r w:rsidR="006F0130">
        <w:rPr>
          <w:rFonts w:cs="Arial"/>
        </w:rPr>
        <w:t>measurement</w:t>
      </w:r>
      <w:r w:rsidR="0026235F">
        <w:rPr>
          <w:rFonts w:cs="Arial"/>
        </w:rPr>
        <w:t>s</w:t>
      </w:r>
      <w:r w:rsidR="006F0130">
        <w:rPr>
          <w:rFonts w:cs="Arial"/>
        </w:rPr>
        <w:t xml:space="preserve"> </w:t>
      </w:r>
      <w:r w:rsidR="0026235F">
        <w:rPr>
          <w:rFonts w:cs="Arial"/>
        </w:rPr>
        <w:t>are</w:t>
      </w:r>
      <w:r w:rsidR="006F0130">
        <w:rPr>
          <w:rFonts w:cs="Arial"/>
        </w:rPr>
        <w:t xml:space="preserve"> </w:t>
      </w:r>
      <w:r w:rsidR="0026235F" w:rsidRPr="0026235F">
        <w:rPr>
          <w:rFonts w:cs="Arial"/>
        </w:rPr>
        <w:t>sufficient</w:t>
      </w:r>
      <w:r w:rsidR="006F0130">
        <w:rPr>
          <w:rFonts w:cs="Arial"/>
        </w:rPr>
        <w:t xml:space="preserve">. </w:t>
      </w:r>
      <w:r w:rsidR="00B94411">
        <w:rPr>
          <w:rFonts w:cs="Arial"/>
        </w:rPr>
        <w:t>Therefore, we propose not to support CSI-RS early measurement in Rel-16.</w:t>
      </w:r>
      <w:r w:rsidR="006F0130">
        <w:rPr>
          <w:rFonts w:cs="Arial"/>
        </w:rPr>
        <w:t xml:space="preserve"> </w:t>
      </w:r>
    </w:p>
    <w:p w14:paraId="7F01B63F" w14:textId="77777777" w:rsidR="001E378F" w:rsidRPr="00B94411" w:rsidRDefault="001E378F" w:rsidP="001E378F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FB97BC1" w14:textId="3F81BDA8" w:rsidR="001E378F" w:rsidRDefault="001E378F" w:rsidP="001E378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</w:t>
      </w:r>
      <w:r w:rsidR="001454B8">
        <w:rPr>
          <w:b/>
        </w:rPr>
        <w:t>: T</w:t>
      </w:r>
      <w:r>
        <w:rPr>
          <w:b/>
        </w:rPr>
        <w:t xml:space="preserve">he </w:t>
      </w:r>
      <w:r w:rsidRPr="001E378F">
        <w:rPr>
          <w:b/>
        </w:rPr>
        <w:t xml:space="preserve">CSI-RS based NR </w:t>
      </w:r>
      <w:r w:rsidR="001454B8">
        <w:rPr>
          <w:b/>
        </w:rPr>
        <w:t xml:space="preserve">early </w:t>
      </w:r>
      <w:r w:rsidRPr="001E378F">
        <w:rPr>
          <w:b/>
        </w:rPr>
        <w:t xml:space="preserve">measurements </w:t>
      </w:r>
      <w:r>
        <w:rPr>
          <w:b/>
        </w:rPr>
        <w:t xml:space="preserve">is not supported </w:t>
      </w:r>
      <w:r w:rsidRPr="001E378F">
        <w:rPr>
          <w:b/>
        </w:rPr>
        <w:t>in Rel-16.</w:t>
      </w:r>
    </w:p>
    <w:p w14:paraId="3FDDCF83" w14:textId="77777777" w:rsidR="00AD31BB" w:rsidRDefault="00AD31BB" w:rsidP="00EF20EF">
      <w:pPr>
        <w:pStyle w:val="Doc-text2"/>
        <w:tabs>
          <w:tab w:val="left" w:pos="340"/>
        </w:tabs>
        <w:ind w:left="0" w:firstLine="0"/>
        <w:jc w:val="both"/>
      </w:pPr>
    </w:p>
    <w:p w14:paraId="3C578420" w14:textId="0C0AE271" w:rsidR="00AD31BB" w:rsidRDefault="001E378F" w:rsidP="00AD31BB">
      <w:pPr>
        <w:pStyle w:val="Heading2"/>
      </w:pPr>
      <w:r>
        <w:t>2.2</w:t>
      </w:r>
      <w:r w:rsidR="00AD31BB">
        <w:t xml:space="preserve"> V</w:t>
      </w:r>
      <w:r w:rsidR="00AD31BB" w:rsidRPr="00AD31BB">
        <w:t>alidity Area</w:t>
      </w:r>
    </w:p>
    <w:p w14:paraId="20293349" w14:textId="5B5A951C" w:rsidR="00AD31BB" w:rsidRDefault="00AD31BB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The </w:t>
      </w:r>
      <w:r w:rsidR="001E378F">
        <w:rPr>
          <w:rFonts w:cs="Arial"/>
          <w:lang w:val="en-GB"/>
        </w:rPr>
        <w:t>concept of valid area for early measurement i</w:t>
      </w:r>
      <w:r w:rsidR="00B94411">
        <w:rPr>
          <w:rFonts w:cs="Arial"/>
          <w:lang w:val="en-GB"/>
        </w:rPr>
        <w:t xml:space="preserve">s introduced in LTE euCA. The network could </w:t>
      </w:r>
      <w:r w:rsidR="00B94411" w:rsidRPr="0053301E">
        <w:rPr>
          <w:rFonts w:cs="Arial"/>
          <w:b/>
          <w:lang w:val="en-GB"/>
        </w:rPr>
        <w:t>optionally</w:t>
      </w:r>
      <w:r w:rsidR="00B94411">
        <w:rPr>
          <w:rFonts w:cs="Arial"/>
          <w:lang w:val="en-GB"/>
        </w:rPr>
        <w:t xml:space="preserve"> </w:t>
      </w:r>
      <w:r w:rsidR="00E406E1">
        <w:rPr>
          <w:rFonts w:cs="Arial"/>
          <w:lang w:val="en-GB"/>
        </w:rPr>
        <w:t>configure</w:t>
      </w:r>
      <w:r w:rsidR="00B94411">
        <w:rPr>
          <w:rFonts w:cs="Arial"/>
          <w:lang w:val="en-GB"/>
        </w:rPr>
        <w:t xml:space="preserve"> a valid area </w:t>
      </w:r>
      <w:r w:rsidR="00C666E4">
        <w:rPr>
          <w:rFonts w:cs="Arial"/>
          <w:lang w:val="en-GB"/>
        </w:rPr>
        <w:t>(a list of PCI</w:t>
      </w:r>
      <w:r w:rsidR="00157045">
        <w:rPr>
          <w:rFonts w:cs="Arial"/>
          <w:lang w:val="en-GB"/>
        </w:rPr>
        <w:t>s</w:t>
      </w:r>
      <w:r w:rsidR="00C666E4">
        <w:rPr>
          <w:rFonts w:cs="Arial"/>
          <w:lang w:val="en-GB"/>
        </w:rPr>
        <w:t xml:space="preserve">) </w:t>
      </w:r>
      <w:r w:rsidR="00B94411">
        <w:rPr>
          <w:rFonts w:cs="Arial"/>
          <w:lang w:val="en-GB"/>
        </w:rPr>
        <w:t>for early measurement</w:t>
      </w:r>
      <w:r w:rsidR="00C666E4">
        <w:rPr>
          <w:rFonts w:cs="Arial"/>
          <w:lang w:val="en-GB"/>
        </w:rPr>
        <w:t xml:space="preserve">. If the UE moving out of this area, it could stop the early measurement. </w:t>
      </w:r>
      <w:r w:rsidR="00B94411">
        <w:rPr>
          <w:rFonts w:cs="Arial"/>
          <w:lang w:val="en-GB"/>
        </w:rPr>
        <w:t xml:space="preserve"> </w:t>
      </w:r>
      <w:r w:rsidR="0053301E">
        <w:rPr>
          <w:rFonts w:cs="Arial"/>
          <w:lang w:val="en-GB"/>
        </w:rPr>
        <w:t xml:space="preserve">The design could somehow save UE power because the UE only has to </w:t>
      </w:r>
      <w:r w:rsidR="00157045">
        <w:rPr>
          <w:rFonts w:cs="Arial"/>
          <w:lang w:val="en-GB"/>
        </w:rPr>
        <w:t xml:space="preserve">do </w:t>
      </w:r>
      <w:r w:rsidR="0053301E">
        <w:rPr>
          <w:rFonts w:cs="Arial"/>
          <w:lang w:val="en-GB"/>
        </w:rPr>
        <w:t xml:space="preserve">early measurement in the listed cells (if provided). </w:t>
      </w:r>
    </w:p>
    <w:p w14:paraId="652F8ADD" w14:textId="77777777" w:rsidR="0053301E" w:rsidRDefault="0053301E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BEF36D2" w14:textId="05DE73CD" w:rsidR="0053301E" w:rsidRDefault="0053301E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However, RAN2 has agreed to </w:t>
      </w:r>
      <w:r w:rsidRPr="0053301E">
        <w:rPr>
          <w:rFonts w:cs="Arial"/>
          <w:lang w:val="en-GB"/>
        </w:rPr>
        <w:t>introduce</w:t>
      </w:r>
      <w:r>
        <w:rPr>
          <w:rFonts w:cs="Arial"/>
          <w:lang w:val="en-GB"/>
        </w:rPr>
        <w:t xml:space="preserve"> an</w:t>
      </w:r>
      <w:r w:rsidRPr="0053301E">
        <w:rPr>
          <w:rFonts w:cs="Arial"/>
          <w:lang w:val="en-GB"/>
        </w:rPr>
        <w:t xml:space="preserve"> indication about the cell's early measurement support in NR system information</w:t>
      </w:r>
      <w:r>
        <w:rPr>
          <w:rFonts w:cs="Arial"/>
          <w:lang w:val="en-GB"/>
        </w:rPr>
        <w:t xml:space="preserve">. If a </w:t>
      </w:r>
      <w:r w:rsidR="00157045">
        <w:rPr>
          <w:rFonts w:cs="Arial"/>
          <w:lang w:val="en-GB"/>
        </w:rPr>
        <w:t xml:space="preserve">NR </w:t>
      </w:r>
      <w:r>
        <w:rPr>
          <w:rFonts w:cs="Arial"/>
          <w:lang w:val="en-GB"/>
        </w:rPr>
        <w:t xml:space="preserve">cell does not </w:t>
      </w:r>
      <w:r w:rsidR="00157045">
        <w:rPr>
          <w:rFonts w:cs="Arial"/>
          <w:lang w:val="en-GB"/>
        </w:rPr>
        <w:t>broadcast this indication, it is up to UE implementation to keep performing the early measurement in this cell or not.</w:t>
      </w:r>
      <w:r w:rsidR="00AF5C41">
        <w:rPr>
          <w:rFonts w:cs="Arial"/>
          <w:lang w:val="en-GB"/>
        </w:rPr>
        <w:t xml:space="preserve"> The indications in the NR system information could </w:t>
      </w:r>
      <w:r w:rsidR="006540A7">
        <w:rPr>
          <w:rFonts w:cs="Arial"/>
          <w:lang w:val="en-GB"/>
        </w:rPr>
        <w:t>provide an “area” of cells that support early measurement to all UEs</w:t>
      </w:r>
      <w:r w:rsidR="00AF5C41">
        <w:rPr>
          <w:rFonts w:cs="Arial"/>
          <w:lang w:val="en-GB"/>
        </w:rPr>
        <w:t>.</w:t>
      </w:r>
      <w:r w:rsidR="00157045">
        <w:rPr>
          <w:rFonts w:cs="Arial"/>
          <w:lang w:val="en-GB"/>
        </w:rPr>
        <w:t xml:space="preserve"> It looks like that the design of validity area is just an enhancement </w:t>
      </w:r>
      <w:r w:rsidR="006540A7">
        <w:rPr>
          <w:rFonts w:cs="Arial"/>
          <w:lang w:val="en-GB"/>
        </w:rPr>
        <w:t>of</w:t>
      </w:r>
      <w:r w:rsidR="00157045">
        <w:rPr>
          <w:rFonts w:cs="Arial"/>
          <w:lang w:val="en-GB"/>
        </w:rPr>
        <w:t xml:space="preserve"> this indication. The </w:t>
      </w:r>
      <w:r w:rsidR="00157045">
        <w:rPr>
          <w:rFonts w:cs="Arial"/>
          <w:lang w:val="en-GB"/>
        </w:rPr>
        <w:lastRenderedPageBreak/>
        <w:t xml:space="preserve">NW could </w:t>
      </w:r>
      <w:r w:rsidR="006540A7">
        <w:rPr>
          <w:rFonts w:cs="Arial"/>
          <w:lang w:val="en-GB"/>
        </w:rPr>
        <w:t>have</w:t>
      </w:r>
      <w:r w:rsidR="00157045">
        <w:rPr>
          <w:rFonts w:cs="Arial"/>
          <w:lang w:val="en-GB"/>
        </w:rPr>
        <w:t xml:space="preserve"> “per-UE” control for the cells that support early measurement. </w:t>
      </w:r>
      <w:r w:rsidR="00AF5C41">
        <w:rPr>
          <w:rFonts w:cs="Arial"/>
          <w:lang w:val="en-GB"/>
        </w:rPr>
        <w:t xml:space="preserve">We are not so sure that this per-UE control is really necessary. </w:t>
      </w:r>
    </w:p>
    <w:p w14:paraId="28442BD5" w14:textId="77777777" w:rsidR="00157045" w:rsidRDefault="00157045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38DB9A9" w14:textId="39D9B9DF" w:rsidR="00B9441D" w:rsidRDefault="00157045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Furthermore, the</w:t>
      </w:r>
      <w:r w:rsidR="00E406E1">
        <w:rPr>
          <w:rFonts w:cs="Arial"/>
          <w:lang w:val="en-GB"/>
        </w:rPr>
        <w:t xml:space="preserve"> configuration of validity area is optional. </w:t>
      </w:r>
      <w:r w:rsidR="00840F2E">
        <w:rPr>
          <w:rFonts w:cs="Arial"/>
          <w:lang w:val="en-GB"/>
        </w:rPr>
        <w:t>If NW does</w:t>
      </w:r>
      <w:r w:rsidR="002170DB">
        <w:rPr>
          <w:rFonts w:cs="Arial"/>
          <w:lang w:val="en-GB"/>
        </w:rPr>
        <w:t xml:space="preserve"> not provide this cell list, there is no gain in UE power consumption. </w:t>
      </w:r>
      <w:r w:rsidR="00E951CA">
        <w:rPr>
          <w:rFonts w:cs="Arial"/>
          <w:lang w:val="en-GB"/>
        </w:rPr>
        <w:t>RAN2 has agreed to have a mandatory timer control for this early measurement. In our point of view, this simple solution is enough.</w:t>
      </w:r>
    </w:p>
    <w:p w14:paraId="571876F9" w14:textId="77777777" w:rsidR="00B9441D" w:rsidRDefault="00B9441D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3FB7F9D" w14:textId="78072FD0" w:rsidR="00157045" w:rsidRDefault="00E951CA" w:rsidP="00AD31BB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Therefore, i</w:t>
      </w:r>
      <w:r w:rsidR="00AD0B32">
        <w:rPr>
          <w:rFonts w:cs="Arial"/>
          <w:lang w:val="en-GB"/>
        </w:rPr>
        <w:t>t seems</w:t>
      </w:r>
      <w:r w:rsidR="00B9441D">
        <w:rPr>
          <w:rFonts w:cs="Arial"/>
          <w:lang w:val="en-GB"/>
        </w:rPr>
        <w:t xml:space="preserve"> that the gain of introducing this validity area is marginal. For simplicity, we suggest not to have this validity area design in NR.</w:t>
      </w:r>
      <w:r w:rsidR="00157045">
        <w:rPr>
          <w:rFonts w:cs="Arial"/>
          <w:lang w:val="en-GB"/>
        </w:rPr>
        <w:t xml:space="preserve"> </w:t>
      </w:r>
    </w:p>
    <w:p w14:paraId="67A14D9C" w14:textId="77777777" w:rsidR="00AD31BB" w:rsidRPr="001121F3" w:rsidRDefault="00AD31BB" w:rsidP="00AD31BB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322B4E90" w14:textId="777B4470" w:rsidR="00AD31BB" w:rsidRDefault="00AD31BB" w:rsidP="00AD31B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E360FF">
        <w:rPr>
          <w:b/>
        </w:rPr>
        <w:t xml:space="preserve"> 2</w:t>
      </w:r>
      <w:r w:rsidR="00C666E4">
        <w:rPr>
          <w:b/>
        </w:rPr>
        <w:t xml:space="preserve">: The </w:t>
      </w:r>
      <w:r w:rsidR="0053301E">
        <w:rPr>
          <w:b/>
        </w:rPr>
        <w:t xml:space="preserve">concept of validity area from LTE euCA is not </w:t>
      </w:r>
      <w:r w:rsidR="005165D0">
        <w:rPr>
          <w:b/>
        </w:rPr>
        <w:t>reused for</w:t>
      </w:r>
      <w:r w:rsidR="00157045">
        <w:rPr>
          <w:b/>
        </w:rPr>
        <w:t xml:space="preserve"> early measurement </w:t>
      </w:r>
      <w:r w:rsidR="005165D0">
        <w:rPr>
          <w:b/>
        </w:rPr>
        <w:t>in</w:t>
      </w:r>
      <w:r w:rsidR="002170DB">
        <w:rPr>
          <w:b/>
        </w:rPr>
        <w:t xml:space="preserve"> NR IDLE</w:t>
      </w:r>
      <w:r w:rsidR="00157045">
        <w:rPr>
          <w:b/>
        </w:rPr>
        <w:t>/INACTIVE state.</w:t>
      </w:r>
    </w:p>
    <w:p w14:paraId="20D42545" w14:textId="77777777" w:rsidR="009B228D" w:rsidRDefault="009B228D" w:rsidP="00AD31BB">
      <w:pPr>
        <w:pStyle w:val="Doc-text2"/>
        <w:tabs>
          <w:tab w:val="left" w:pos="340"/>
        </w:tabs>
        <w:ind w:left="0" w:firstLine="0"/>
        <w:jc w:val="both"/>
      </w:pPr>
    </w:p>
    <w:p w14:paraId="51E5A5B0" w14:textId="43009617" w:rsidR="009B228D" w:rsidRDefault="001E378F" w:rsidP="009B228D">
      <w:pPr>
        <w:pStyle w:val="Heading2"/>
      </w:pPr>
      <w:r>
        <w:t>2.3</w:t>
      </w:r>
      <w:r w:rsidR="00000EB2">
        <w:t xml:space="preserve"> A</w:t>
      </w:r>
      <w:r w:rsidR="00551CA5">
        <w:t xml:space="preserve">dditional </w:t>
      </w:r>
      <w:r w:rsidR="002A65DB">
        <w:t xml:space="preserve">beam result </w:t>
      </w:r>
    </w:p>
    <w:p w14:paraId="721240BA" w14:textId="2F8C65DE" w:rsidR="009B228D" w:rsidRDefault="00FF09C8" w:rsidP="009B228D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Current agreement saying that the UE should report the best beam to the network for early measurement report. </w:t>
      </w:r>
      <w:r w:rsidR="0060659B">
        <w:rPr>
          <w:rFonts w:cs="Arial"/>
          <w:lang w:val="en-GB"/>
        </w:rPr>
        <w:t xml:space="preserve">Whether the UE should report the </w:t>
      </w:r>
      <w:r>
        <w:rPr>
          <w:rFonts w:cs="Arial"/>
          <w:lang w:val="en-GB"/>
        </w:rPr>
        <w:t>addi</w:t>
      </w:r>
      <w:r w:rsidR="0060659B">
        <w:rPr>
          <w:rFonts w:cs="Arial"/>
          <w:lang w:val="en-GB"/>
        </w:rPr>
        <w:t xml:space="preserve">tional beams is still FFS. </w:t>
      </w:r>
    </w:p>
    <w:p w14:paraId="7E768648" w14:textId="77777777" w:rsidR="009B228D" w:rsidRDefault="009B228D" w:rsidP="00AD31BB">
      <w:pPr>
        <w:pStyle w:val="Doc-text2"/>
        <w:tabs>
          <w:tab w:val="left" w:pos="340"/>
        </w:tabs>
        <w:ind w:left="0" w:firstLine="0"/>
        <w:jc w:val="both"/>
      </w:pPr>
    </w:p>
    <w:p w14:paraId="1FC1D2A3" w14:textId="77777777" w:rsidR="00551CA5" w:rsidRPr="00D6384F" w:rsidRDefault="00551CA5" w:rsidP="00551C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9</w:t>
      </w:r>
      <w:r w:rsidRPr="00D6384F">
        <w:tab/>
        <w:t>The UE is required to report the beam with the highest measurement quantity</w:t>
      </w:r>
    </w:p>
    <w:p w14:paraId="69BA7088" w14:textId="77777777" w:rsidR="00551CA5" w:rsidRPr="00D6384F" w:rsidRDefault="00551CA5" w:rsidP="00551C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277A">
        <w:rPr>
          <w:highlight w:val="yellow"/>
        </w:rPr>
        <w:t>FFS: Whether additional beams can be reported.</w:t>
      </w:r>
    </w:p>
    <w:p w14:paraId="7BC15AC7" w14:textId="77777777" w:rsidR="00551CA5" w:rsidRDefault="00551CA5" w:rsidP="00AD31BB">
      <w:pPr>
        <w:pStyle w:val="Doc-text2"/>
        <w:tabs>
          <w:tab w:val="left" w:pos="340"/>
        </w:tabs>
        <w:ind w:left="0" w:firstLine="0"/>
        <w:jc w:val="both"/>
      </w:pPr>
    </w:p>
    <w:p w14:paraId="5F071066" w14:textId="027CE686" w:rsidR="00C86E11" w:rsidRDefault="0060659B" w:rsidP="00AD31BB">
      <w:pPr>
        <w:pStyle w:val="Doc-text2"/>
        <w:tabs>
          <w:tab w:val="left" w:pos="340"/>
        </w:tabs>
        <w:ind w:left="0" w:firstLine="0"/>
        <w:jc w:val="both"/>
      </w:pPr>
      <w:r>
        <w:t>For cell reselection</w:t>
      </w:r>
      <w:r w:rsidR="00C8291A">
        <w:t xml:space="preserve"> purpose, the UE may already have</w:t>
      </w:r>
      <w:r>
        <w:t xml:space="preserve"> to </w:t>
      </w:r>
      <w:r w:rsidR="00E73FD1">
        <w:t xml:space="preserve">perform multiple beam measurement. </w:t>
      </w:r>
      <w:r w:rsidR="007F60A4">
        <w:t>Take the definition in SIB4 as an example, the network could configure the maximum number of beams (</w:t>
      </w:r>
      <w:r w:rsidR="007F60A4" w:rsidRPr="007F60A4">
        <w:rPr>
          <w:i/>
        </w:rPr>
        <w:t>nrofSS-BlocksToAverage</w:t>
      </w:r>
      <w:r w:rsidR="007F60A4">
        <w:t>) and the threshold (</w:t>
      </w:r>
      <w:r w:rsidR="007F60A4" w:rsidRPr="007F60A4">
        <w:rPr>
          <w:i/>
        </w:rPr>
        <w:t>absThreshSS-BlocksConsolidation</w:t>
      </w:r>
      <w:r w:rsidR="007F60A4">
        <w:t>) to include a beam in cell quality derivation. The same N-best beam rules as in CONNECTED mode</w:t>
      </w:r>
      <w:r w:rsidR="00C8291A">
        <w:t xml:space="preserve"> is applied</w:t>
      </w:r>
      <w:r w:rsidR="007F60A4">
        <w:t xml:space="preserve">. </w:t>
      </w:r>
    </w:p>
    <w:p w14:paraId="43C4914F" w14:textId="77777777" w:rsidR="00551CA5" w:rsidRDefault="00551CA5" w:rsidP="00AD31BB">
      <w:pPr>
        <w:pStyle w:val="Doc-text2"/>
        <w:tabs>
          <w:tab w:val="left" w:pos="340"/>
        </w:tabs>
        <w:ind w:left="0" w:firstLine="0"/>
        <w:jc w:val="both"/>
      </w:pPr>
    </w:p>
    <w:p w14:paraId="0D7BAB61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InterFreqCarrierFreqInfo ::=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6A7052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dl-CarrierFreq                      ARFCN-ValueNR,</w:t>
      </w:r>
    </w:p>
    <w:p w14:paraId="7A63E096" w14:textId="27F86AC2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MultiFrequencyBandListNR-SIB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73FD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Mandatory</w:t>
      </w:r>
    </w:p>
    <w:p w14:paraId="64ABE2C9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frequencyBandListSUL                MultiFrequencyBandListNR-SIB        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73F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1282272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3FD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nrofSS-BlocksToAverage              </w:t>
      </w:r>
      <w:r w:rsidRPr="00E73FD1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E73FD1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(2..maxNrofSS-BlocksToAverage)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73F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BE38B1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3FD1">
        <w:rPr>
          <w:rFonts w:ascii="Courier New" w:eastAsia="Times New Roman" w:hAnsi="Courier New"/>
          <w:noProof/>
          <w:sz w:val="16"/>
          <w:highlight w:val="yellow"/>
          <w:lang w:eastAsia="en-GB"/>
        </w:rPr>
        <w:t>absThreshSS-BlocksConsolidation     ThresholdNR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73F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B91D0DD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73F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406A426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ssbSubcarrierSpacing                SubcarrierSpacing,</w:t>
      </w:r>
    </w:p>
    <w:p w14:paraId="2DD41501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ssb-ToMeasure                       SSB-ToMeasure                       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73FD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36A0FA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deriveSSB-IndexFromCell     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A79F4" w14:textId="77777777" w:rsid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 xml:space="preserve">    ss-RSSI-Measurement                 SS-RSSI-Measurement                         </w:t>
      </w:r>
      <w:r w:rsidRPr="00E73FD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3FD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246328" w14:textId="1A6B0B5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  <w:t>&lt;Skip others&gt;</w:t>
      </w:r>
    </w:p>
    <w:p w14:paraId="4A89EA90" w14:textId="77777777" w:rsidR="00E73FD1" w:rsidRPr="00E73FD1" w:rsidRDefault="00E73FD1" w:rsidP="00E73F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3FD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EDF551" w14:textId="77777777" w:rsidR="00E73FD1" w:rsidRDefault="00E73FD1" w:rsidP="00AD31BB">
      <w:pPr>
        <w:pStyle w:val="Doc-text2"/>
        <w:tabs>
          <w:tab w:val="left" w:pos="340"/>
        </w:tabs>
        <w:ind w:left="0" w:firstLine="0"/>
        <w:jc w:val="both"/>
      </w:pPr>
    </w:p>
    <w:p w14:paraId="371D8F42" w14:textId="234DF1BF" w:rsidR="007F60A4" w:rsidRDefault="00966ECC" w:rsidP="00AD31BB">
      <w:pPr>
        <w:pStyle w:val="Doc-text2"/>
        <w:tabs>
          <w:tab w:val="left" w:pos="340"/>
        </w:tabs>
        <w:ind w:left="0" w:firstLine="0"/>
        <w:jc w:val="both"/>
      </w:pPr>
      <w:r>
        <w:t xml:space="preserve">We assume that NR early measurement will be similar to the measurement for cell reselection. Therefore, </w:t>
      </w:r>
      <w:r w:rsidR="009F5F9A">
        <w:t xml:space="preserve">we think that UE could provide </w:t>
      </w:r>
      <w:r w:rsidR="00A02318" w:rsidRPr="00A02318">
        <w:t>additional beam result</w:t>
      </w:r>
      <w:r w:rsidR="00A02318">
        <w:t xml:space="preserve"> (if available) to the network. </w:t>
      </w:r>
      <w:r w:rsidR="00C8291A">
        <w:t>Same as in RRC CONNECTED mode, additional configuration on the maximum number of reported beams is required.</w:t>
      </w:r>
    </w:p>
    <w:p w14:paraId="62F2DBFA" w14:textId="77777777" w:rsidR="00E73FD1" w:rsidRDefault="00E73FD1" w:rsidP="00AD31BB">
      <w:pPr>
        <w:pStyle w:val="Doc-text2"/>
        <w:tabs>
          <w:tab w:val="left" w:pos="340"/>
        </w:tabs>
        <w:ind w:left="0" w:firstLine="0"/>
        <w:jc w:val="both"/>
      </w:pPr>
    </w:p>
    <w:p w14:paraId="41F5A517" w14:textId="5BFC1911" w:rsidR="008800F0" w:rsidRDefault="008800F0" w:rsidP="008800F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</w:t>
      </w:r>
      <w:r w:rsidR="00E73FD1">
        <w:rPr>
          <w:b/>
        </w:rPr>
        <w:t xml:space="preserve">: </w:t>
      </w:r>
      <w:r w:rsidR="00966ECC">
        <w:rPr>
          <w:b/>
        </w:rPr>
        <w:t xml:space="preserve">The UE could provide additional beam result (if available) in early measurement report. The maximum number of </w:t>
      </w:r>
      <w:r w:rsidR="009F5F9A">
        <w:rPr>
          <w:b/>
        </w:rPr>
        <w:t>reported beams can be configured by network.</w:t>
      </w:r>
    </w:p>
    <w:p w14:paraId="021A36B5" w14:textId="77777777" w:rsidR="00741C47" w:rsidRPr="00AD31BB" w:rsidRDefault="00741C47" w:rsidP="00AD31BB"/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6F7044CF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</w:t>
      </w:r>
      <w:r w:rsidR="003D2E7A">
        <w:rPr>
          <w:rFonts w:cs="Arial"/>
        </w:rPr>
        <w:t>the following observations and proposals</w:t>
      </w:r>
      <w:r>
        <w:rPr>
          <w:rFonts w:cs="Arial"/>
        </w:rPr>
        <w:t xml:space="preserve">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209B346" w14:textId="0258A08B" w:rsidR="00777FB6" w:rsidRPr="001E41E6" w:rsidRDefault="00777FB6" w:rsidP="00777FB6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1E41E6">
        <w:rPr>
          <w:rFonts w:cs="Arial"/>
          <w:b/>
          <w:lang w:val="en-GB"/>
        </w:rPr>
        <w:t xml:space="preserve">Observation 1: CSI-RS early measurement is only useful for “SCell with SSB” deployment, which is not a common </w:t>
      </w:r>
      <w:r>
        <w:rPr>
          <w:rFonts w:cs="Arial"/>
          <w:b/>
          <w:lang w:val="en-GB"/>
        </w:rPr>
        <w:t>scenario</w:t>
      </w:r>
      <w:r w:rsidRPr="001E41E6">
        <w:rPr>
          <w:rFonts w:cs="Arial"/>
          <w:b/>
          <w:lang w:val="en-GB"/>
        </w:rPr>
        <w:t xml:space="preserve">. 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4C25B2D1" w14:textId="77777777" w:rsidR="00777FB6" w:rsidRPr="00D7696B" w:rsidRDefault="00777FB6" w:rsidP="00777FB6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D7696B">
        <w:rPr>
          <w:rFonts w:cs="Arial"/>
          <w:b/>
          <w:lang w:val="en-GB"/>
        </w:rPr>
        <w:t>Observation 2: CSI-RS based NR measurements are quite power consuming, which violating the objectives in the DC/CA enhancement WI.</w:t>
      </w:r>
    </w:p>
    <w:p w14:paraId="2D3EFA9B" w14:textId="77777777" w:rsidR="00777FB6" w:rsidRDefault="00777FB6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79501B92" w14:textId="77777777" w:rsidR="00777FB6" w:rsidRDefault="00777FB6" w:rsidP="00777FB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The </w:t>
      </w:r>
      <w:r w:rsidRPr="001E378F">
        <w:rPr>
          <w:b/>
        </w:rPr>
        <w:t xml:space="preserve">CSI-RS based NR </w:t>
      </w:r>
      <w:r>
        <w:rPr>
          <w:b/>
        </w:rPr>
        <w:t xml:space="preserve">early </w:t>
      </w:r>
      <w:r w:rsidRPr="001E378F">
        <w:rPr>
          <w:b/>
        </w:rPr>
        <w:t xml:space="preserve">measurements </w:t>
      </w:r>
      <w:r>
        <w:rPr>
          <w:b/>
        </w:rPr>
        <w:t xml:space="preserve">is not supported </w:t>
      </w:r>
      <w:r w:rsidRPr="001E378F">
        <w:rPr>
          <w:b/>
        </w:rPr>
        <w:t>in Rel-16.</w:t>
      </w:r>
    </w:p>
    <w:p w14:paraId="6420D25D" w14:textId="77777777" w:rsidR="00777FB6" w:rsidRDefault="00777FB6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326BCAC" w14:textId="77777777" w:rsidR="00356CF8" w:rsidRDefault="00356CF8" w:rsidP="00356CF8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The concept of validity area from LTE euCA is not reused for early measurement in NR IDLE/INACTIVE state.</w:t>
      </w:r>
    </w:p>
    <w:p w14:paraId="435C333E" w14:textId="77777777" w:rsidR="00356CF8" w:rsidRPr="00777FB6" w:rsidRDefault="00356CF8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C1595C0" w14:textId="77777777" w:rsidR="007A7AFE" w:rsidRDefault="007A7AFE" w:rsidP="007A7AFE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The UE could provide additional beam result (if available) in early measurement report. The maximum number of reported beams can be configured by network.</w:t>
      </w:r>
    </w:p>
    <w:p w14:paraId="5A33339E" w14:textId="77777777" w:rsidR="00777FB6" w:rsidRPr="007A7AFE" w:rsidRDefault="00777FB6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EF622C">
        <w:rPr>
          <w:lang w:val="en-US" w:eastAsia="ko-KR"/>
        </w:rPr>
        <w:t xml:space="preserve"> References</w:t>
      </w:r>
    </w:p>
    <w:p w14:paraId="0B2CB1AF" w14:textId="06D242FD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2E7866">
        <w:rPr>
          <w:rFonts w:ascii="Arial" w:hAnsi="Arial" w:cs="Arial"/>
          <w:lang w:eastAsia="ko-KR"/>
        </w:rPr>
        <w:t>TS 38.133 v15.5.0</w:t>
      </w:r>
    </w:p>
    <w:p w14:paraId="140C9092" w14:textId="36F77FD2" w:rsidR="00D7696B" w:rsidRDefault="00D7696B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D7696B">
        <w:rPr>
          <w:rFonts w:ascii="Arial" w:hAnsi="Arial" w:cs="Arial"/>
          <w:lang w:eastAsia="ko-KR"/>
        </w:rPr>
        <w:t>RP-181469</w:t>
      </w:r>
      <w:r>
        <w:rPr>
          <w:rFonts w:ascii="Arial" w:hAnsi="Arial" w:cs="Arial"/>
          <w:lang w:eastAsia="ko-KR"/>
        </w:rPr>
        <w:t>, “</w:t>
      </w:r>
      <w:r w:rsidRPr="00D7696B">
        <w:rPr>
          <w:rFonts w:ascii="Arial" w:hAnsi="Arial" w:cs="Arial"/>
          <w:lang w:eastAsia="ko-KR"/>
        </w:rPr>
        <w:t>New WID on DC and CA enhancements (NR_DCCA_Enh)</w:t>
      </w:r>
      <w:r>
        <w:rPr>
          <w:rFonts w:ascii="Arial" w:hAnsi="Arial" w:cs="Arial"/>
          <w:lang w:eastAsia="ko-KR"/>
        </w:rPr>
        <w:t>”</w:t>
      </w:r>
    </w:p>
    <w:p w14:paraId="187CCD07" w14:textId="77777777" w:rsidR="002E7866" w:rsidRDefault="002E7866" w:rsidP="00EF6B92">
      <w:pPr>
        <w:spacing w:after="60"/>
        <w:rPr>
          <w:rFonts w:ascii="Arial" w:hAnsi="Arial" w:cs="Arial"/>
          <w:lang w:eastAsia="ko-KR"/>
        </w:rPr>
      </w:pPr>
    </w:p>
    <w:p w14:paraId="7194A103" w14:textId="7A8A1146" w:rsidR="00F52B90" w:rsidRDefault="00F52B90" w:rsidP="0015277A">
      <w:pPr>
        <w:spacing w:after="0"/>
        <w:rPr>
          <w:rFonts w:ascii="Arial" w:hAnsi="Arial" w:cs="Arial"/>
          <w:lang w:eastAsia="ko-KR"/>
        </w:rPr>
      </w:pPr>
    </w:p>
    <w:p w14:paraId="6F55A84D" w14:textId="44267CBF" w:rsidR="001454B8" w:rsidRDefault="001454B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64F1E02E" w14:textId="680810E3" w:rsidR="005D4AA0" w:rsidRPr="002E7866" w:rsidRDefault="002E7866" w:rsidP="002E7866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lastRenderedPageBreak/>
        <w:t>Annex: 38.133 8.3</w:t>
      </w:r>
    </w:p>
    <w:p w14:paraId="2E321EC7" w14:textId="77777777" w:rsidR="005D4AA0" w:rsidRDefault="005D4AA0" w:rsidP="0015277A">
      <w:pPr>
        <w:spacing w:after="0"/>
        <w:rPr>
          <w:rFonts w:ascii="Arial" w:hAnsi="Arial" w:cs="Arial"/>
          <w:lang w:eastAsia="ko-KR"/>
        </w:rPr>
      </w:pPr>
    </w:p>
    <w:p w14:paraId="72C2E040" w14:textId="77777777" w:rsidR="005D4AA0" w:rsidRPr="003445FB" w:rsidRDefault="005D4AA0" w:rsidP="005D4AA0">
      <w:pPr>
        <w:pStyle w:val="Heading2"/>
      </w:pPr>
      <w:bookmarkStart w:id="3" w:name="_Toc5952650"/>
      <w:r w:rsidRPr="003445FB">
        <w:t>8.3</w:t>
      </w:r>
      <w:r w:rsidRPr="003445FB">
        <w:tab/>
        <w:t>SCell Activation and Deactivation Delay</w:t>
      </w:r>
      <w:bookmarkEnd w:id="3"/>
    </w:p>
    <w:p w14:paraId="3921ECF7" w14:textId="77777777" w:rsidR="005D4AA0" w:rsidRPr="003445FB" w:rsidRDefault="005D4AA0" w:rsidP="005D4AA0">
      <w:pPr>
        <w:pStyle w:val="Heading3"/>
      </w:pPr>
      <w:bookmarkStart w:id="4" w:name="_Toc5952651"/>
      <w:r w:rsidRPr="003445FB">
        <w:t>8.3.1</w:t>
      </w:r>
      <w:r w:rsidRPr="003445FB">
        <w:tab/>
        <w:t>Introduction</w:t>
      </w:r>
      <w:bookmarkEnd w:id="4"/>
    </w:p>
    <w:p w14:paraId="658C80FE" w14:textId="77777777" w:rsidR="005D4AA0" w:rsidRPr="003445FB" w:rsidRDefault="005D4AA0" w:rsidP="005D4AA0"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14:paraId="5A3D7221" w14:textId="77777777" w:rsidR="005D4AA0" w:rsidRPr="003445FB" w:rsidRDefault="005D4AA0" w:rsidP="005D4AA0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14:paraId="02503E60" w14:textId="77777777" w:rsidR="005D4AA0" w:rsidRPr="003445FB" w:rsidRDefault="005D4AA0" w:rsidP="005D4AA0">
      <w:pPr>
        <w:pStyle w:val="Heading3"/>
      </w:pPr>
      <w:bookmarkStart w:id="5" w:name="_Toc5952652"/>
      <w:r w:rsidRPr="003445FB">
        <w:t>8.3.2</w:t>
      </w:r>
      <w:r w:rsidRPr="003445FB">
        <w:tab/>
        <w:t>SCell Activation Delay Requirement for Deactivated SCell</w:t>
      </w:r>
      <w:bookmarkEnd w:id="5"/>
    </w:p>
    <w:p w14:paraId="5B7588F1" w14:textId="77777777" w:rsidR="005D4AA0" w:rsidRPr="003445FB" w:rsidRDefault="005D4AA0" w:rsidP="005D4AA0">
      <w:r w:rsidRPr="00B96A2E">
        <w:t xml:space="preserve">The requirements in this section shall apply for the UE configured with one downlink SCell </w:t>
      </w:r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in NE-DC or in NR-DC </w:t>
      </w:r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14:paraId="47137BDD" w14:textId="77777777" w:rsidR="005D4AA0" w:rsidRPr="003445FB" w:rsidRDefault="005D4AA0" w:rsidP="005D4AA0">
      <w:r w:rsidRPr="003445FB">
        <w:t>The delay within which the UE shall be able to activate the deactivated SCell depends upon the specified conditions.</w:t>
      </w:r>
    </w:p>
    <w:p w14:paraId="5183B6DC" w14:textId="77777777" w:rsidR="005D4AA0" w:rsidRPr="003445FB" w:rsidRDefault="005D4AA0" w:rsidP="005D4AA0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T</w:t>
      </w:r>
      <w:r w:rsidRPr="003445FB">
        <w:rPr>
          <w:vertAlign w:val="subscript"/>
        </w:rPr>
        <w:t>CSI_Reporting</w:t>
      </w:r>
      <w:r w:rsidRPr="003445FB">
        <w:t>], where:</w:t>
      </w:r>
    </w:p>
    <w:p w14:paraId="450AED23" w14:textId="77777777" w:rsidR="005D4AA0" w:rsidRPr="003445FB" w:rsidRDefault="005D4AA0" w:rsidP="005D4AA0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14:paraId="4F38420A" w14:textId="77777777" w:rsidR="005D4AA0" w:rsidRPr="003445FB" w:rsidRDefault="005D4AA0" w:rsidP="005D4AA0">
      <w:pPr>
        <w:ind w:leftChars="300" w:left="60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14:paraId="3C4A49CE" w14:textId="77777777" w:rsidR="005D4AA0" w:rsidRPr="003445FB" w:rsidRDefault="005D4AA0" w:rsidP="005D4AA0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5D4AA0">
        <w:rPr>
          <w:highlight w:val="yellow"/>
          <w:lang w:eastAsia="zh-CN"/>
        </w:rPr>
        <w:t>T</w:t>
      </w:r>
      <w:r w:rsidRPr="005D4AA0">
        <w:rPr>
          <w:highlight w:val="yellow"/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</w:p>
    <w:p w14:paraId="08FE4B51" w14:textId="77777777" w:rsidR="005D4AA0" w:rsidRPr="003445FB" w:rsidRDefault="005D4AA0" w:rsidP="005D4AA0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 xml:space="preserve">+ </w:t>
      </w:r>
      <w:r w:rsidRPr="005D4AA0">
        <w:rPr>
          <w:highlight w:val="yellow"/>
          <w:lang w:eastAsia="zh-CN"/>
        </w:rPr>
        <w:t>T</w:t>
      </w:r>
      <w:r w:rsidRPr="005D4AA0">
        <w:rPr>
          <w:highlight w:val="yellow"/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</w:p>
    <w:p w14:paraId="1E9C0FFC" w14:textId="77777777" w:rsidR="005D4AA0" w:rsidRPr="003445FB" w:rsidRDefault="005D4AA0" w:rsidP="005D4AA0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14:paraId="641DFACE" w14:textId="77777777" w:rsidR="005D4AA0" w:rsidRPr="003445FB" w:rsidRDefault="005D4AA0" w:rsidP="005D4AA0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</w:t>
      </w:r>
      <w:r w:rsidRPr="005D4AA0">
        <w:rPr>
          <w:highlight w:val="yellow"/>
          <w:lang w:eastAsia="zh-CN"/>
        </w:rPr>
        <w:t>T</w:t>
      </w:r>
      <w:r w:rsidRPr="005D4AA0">
        <w:rPr>
          <w:highlight w:val="yellow"/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14:paraId="6D2B9CE1" w14:textId="77777777" w:rsidR="005D4AA0" w:rsidRPr="003445FB" w:rsidRDefault="005D4AA0" w:rsidP="005D4AA0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14:paraId="3D2E6118" w14:textId="77777777" w:rsidR="005D4AA0" w:rsidRPr="003445FB" w:rsidRDefault="005D4AA0" w:rsidP="005D4AA0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5D4AA0">
        <w:rPr>
          <w:highlight w:val="yellow"/>
          <w:lang w:eastAsia="zh-CN"/>
        </w:rPr>
        <w:t>T</w:t>
      </w:r>
      <w:r w:rsidRPr="005D4AA0">
        <w:rPr>
          <w:highlight w:val="yellow"/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Theme="minorEastAsia"/>
          <w:lang w:eastAsia="zh-CN"/>
        </w:rPr>
        <w:t xml:space="preserve">]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3.6.3.</w:t>
      </w:r>
    </w:p>
    <w:p w14:paraId="374FAB36" w14:textId="77777777" w:rsidR="005D4AA0" w:rsidRPr="003445FB" w:rsidRDefault="005D4AA0" w:rsidP="005D4AA0">
      <w:pPr>
        <w:pStyle w:val="B3"/>
        <w:ind w:left="1386"/>
        <w:rPr>
          <w:rFonts w:eastAsiaTheme="minorEastAsia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rFonts w:eastAsiaTheme="minorEastAsia"/>
          <w:lang w:eastAsia="zh-CN"/>
        </w:rPr>
        <w:t>TBD*</w:t>
      </w:r>
      <w:r w:rsidRPr="003445FB">
        <w:rPr>
          <w:lang w:eastAsia="zh-CN"/>
        </w:rPr>
        <w:t xml:space="preserve"> </w:t>
      </w:r>
      <w:r w:rsidRPr="005D4AA0">
        <w:rPr>
          <w:highlight w:val="yellow"/>
          <w:lang w:eastAsia="zh-CN"/>
        </w:rPr>
        <w:t>T</w:t>
      </w:r>
      <w:r w:rsidRPr="005D4AA0">
        <w:rPr>
          <w:highlight w:val="yellow"/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r w:rsidRPr="003445FB">
        <w:rPr>
          <w:rFonts w:eastAsia="Times New Roman"/>
          <w:lang w:eastAsia="zh-CN"/>
        </w:rPr>
        <w:t>.</w:t>
      </w:r>
    </w:p>
    <w:p w14:paraId="06681A20" w14:textId="77777777" w:rsidR="005D4AA0" w:rsidRPr="003445FB" w:rsidRDefault="005D4AA0" w:rsidP="005D4AA0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14:paraId="62BEF97E" w14:textId="77777777" w:rsidR="005D4AA0" w:rsidRPr="003445FB" w:rsidRDefault="005D4AA0" w:rsidP="005D4AA0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14:paraId="537635A2" w14:textId="77777777" w:rsidR="005D4AA0" w:rsidRPr="003445FB" w:rsidRDefault="005D4AA0" w:rsidP="005D4AA0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14:paraId="78F4600A" w14:textId="77777777" w:rsidR="005D4AA0" w:rsidRPr="003445FB" w:rsidRDefault="005D4AA0" w:rsidP="005D4AA0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521557D1" w14:textId="77777777" w:rsidR="005D4AA0" w:rsidRPr="003445FB" w:rsidRDefault="005D4AA0" w:rsidP="005D4AA0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14:paraId="17D6D441" w14:textId="77777777" w:rsidR="005D4AA0" w:rsidRPr="003445FB" w:rsidRDefault="005D4AA0" w:rsidP="005D4AA0">
      <w:pPr>
        <w:ind w:left="851"/>
        <w:rPr>
          <w:rFonts w:eastAsiaTheme="minorEastAsia"/>
          <w:lang w:eastAsia="zh-CN"/>
        </w:rPr>
      </w:pPr>
      <w:r w:rsidRPr="005D4AA0">
        <w:rPr>
          <w:highlight w:val="yellow"/>
          <w:lang w:eastAsia="zh-CN"/>
        </w:rPr>
        <w:t>T</w:t>
      </w:r>
      <w:r w:rsidRPr="005D4AA0">
        <w:rPr>
          <w:highlight w:val="yellow"/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14:paraId="27998799" w14:textId="77777777" w:rsidR="005D4AA0" w:rsidRPr="003445FB" w:rsidRDefault="005D4AA0" w:rsidP="005D4AA0">
      <w:pPr>
        <w:ind w:leftChars="300" w:left="600"/>
      </w:pPr>
      <w:r w:rsidRPr="003445FB"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14:paraId="47F3C515" w14:textId="77777777" w:rsidR="005D4AA0" w:rsidRPr="003445FB" w:rsidRDefault="005D4AA0" w:rsidP="005D4AA0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14:paraId="6DDCA1EC" w14:textId="77777777" w:rsidR="005D4AA0" w:rsidRPr="003445FB" w:rsidRDefault="005D4AA0" w:rsidP="005D4AA0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During the period equal to max([5] measCycleSCell,  [5] DRX cycles) for FR1 before the reception of the SCell activation command:</w:t>
      </w:r>
    </w:p>
    <w:p w14:paraId="443CDF22" w14:textId="77777777" w:rsidR="005D4AA0" w:rsidRPr="003445FB" w:rsidRDefault="005D4AA0" w:rsidP="005D4AA0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the UE has sent a valid measurement report for the SCell being activated and</w:t>
      </w:r>
    </w:p>
    <w:p w14:paraId="6E48F3B1" w14:textId="77777777" w:rsidR="005D4AA0" w:rsidRPr="003445FB" w:rsidRDefault="005D4AA0" w:rsidP="005D4AA0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lastRenderedPageBreak/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 xml:space="preserve">the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14:paraId="7FB9AD0E" w14:textId="77777777" w:rsidR="005D4AA0" w:rsidRPr="003445FB" w:rsidRDefault="005D4AA0" w:rsidP="005D4AA0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>the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14:paraId="1130F7B0" w14:textId="77777777" w:rsidR="005D4AA0" w:rsidRPr="003445FB" w:rsidRDefault="005D4AA0" w:rsidP="005D4AA0">
      <w:pPr>
        <w:rPr>
          <w:lang w:eastAsia="zh-CN"/>
        </w:rPr>
      </w:pPr>
      <w:r w:rsidRPr="003445FB">
        <w:rPr>
          <w:lang w:eastAsia="zh-CN"/>
        </w:rPr>
        <w:t>Otherwise SCell in FR1 is unknown.</w:t>
      </w:r>
    </w:p>
    <w:p w14:paraId="1E9AC952" w14:textId="77777777" w:rsidR="005D4AA0" w:rsidRPr="003445FB" w:rsidRDefault="005D4AA0" w:rsidP="005D4AA0">
      <w:pPr>
        <w:rPr>
          <w:lang w:eastAsia="zh-CN"/>
        </w:rPr>
      </w:pPr>
      <w:r w:rsidRPr="005D4AA0">
        <w:rPr>
          <w:rFonts w:eastAsia="Times New Roman"/>
          <w:highlight w:val="yellow"/>
        </w:rPr>
        <w:t xml:space="preserve">If the UE has been provided with higher layer in TS 38.331 [2] signaling of </w:t>
      </w:r>
      <w:r w:rsidRPr="005D4AA0">
        <w:rPr>
          <w:rFonts w:eastAsia="Times New Roman"/>
          <w:i/>
          <w:highlight w:val="yellow"/>
        </w:rPr>
        <w:t>smtc2</w:t>
      </w:r>
      <w:r w:rsidRPr="005D4AA0">
        <w:rPr>
          <w:rFonts w:eastAsia="Times New Roman"/>
          <w:b/>
          <w:highlight w:val="yellow"/>
        </w:rPr>
        <w:t xml:space="preserve"> </w:t>
      </w:r>
      <w:r w:rsidRPr="005D4AA0">
        <w:rPr>
          <w:rFonts w:eastAsia="Times New Roman"/>
          <w:highlight w:val="yellow"/>
        </w:rPr>
        <w:t xml:space="preserve">prior to the activation command, </w:t>
      </w:r>
      <w:r w:rsidRPr="005D4AA0">
        <w:rPr>
          <w:highlight w:val="yellow"/>
        </w:rPr>
        <w:t>T</w:t>
      </w:r>
      <w:r w:rsidRPr="005D4AA0">
        <w:rPr>
          <w:highlight w:val="yellow"/>
          <w:vertAlign w:val="subscript"/>
        </w:rPr>
        <w:t>SMTC_Scell</w:t>
      </w:r>
      <w:r w:rsidRPr="005D4AA0">
        <w:rPr>
          <w:rFonts w:eastAsia="Times New Roman"/>
          <w:highlight w:val="yellow"/>
        </w:rPr>
        <w:t xml:space="preserve"> follows </w:t>
      </w:r>
      <w:r w:rsidRPr="005D4AA0">
        <w:rPr>
          <w:rFonts w:eastAsia="Times New Roman"/>
          <w:i/>
          <w:highlight w:val="yellow"/>
        </w:rPr>
        <w:t>smtc1</w:t>
      </w:r>
      <w:r w:rsidRPr="005D4AA0">
        <w:rPr>
          <w:rFonts w:eastAsia="Times New Roman"/>
          <w:highlight w:val="yellow"/>
        </w:rPr>
        <w:t xml:space="preserve"> or </w:t>
      </w:r>
      <w:r w:rsidRPr="005D4AA0">
        <w:rPr>
          <w:rFonts w:eastAsia="Times New Roman"/>
          <w:i/>
          <w:highlight w:val="yellow"/>
        </w:rPr>
        <w:t>smtc2</w:t>
      </w:r>
      <w:r w:rsidRPr="005D4AA0">
        <w:rPr>
          <w:rFonts w:eastAsia="Times New Roman"/>
          <w:highlight w:val="yellow"/>
        </w:rPr>
        <w:t xml:space="preserve"> according to the physical cell ID of the target cell being activated.</w:t>
      </w:r>
      <w:r w:rsidRPr="005D4AA0">
        <w:rPr>
          <w:highlight w:val="yellow"/>
        </w:rPr>
        <w:t xml:space="preserve"> T</w:t>
      </w:r>
      <w:r w:rsidRPr="005D4AA0">
        <w:rPr>
          <w:highlight w:val="yellow"/>
          <w:vertAlign w:val="subscript"/>
        </w:rPr>
        <w:t>SMTC_MAX</w:t>
      </w:r>
      <w:r w:rsidRPr="005D4AA0">
        <w:rPr>
          <w:rFonts w:eastAsia="Times New Roman"/>
          <w:highlight w:val="yellow"/>
        </w:rPr>
        <w:t xml:space="preserve"> follows </w:t>
      </w:r>
      <w:r w:rsidRPr="005D4AA0">
        <w:rPr>
          <w:rFonts w:eastAsia="Times New Roman"/>
          <w:i/>
          <w:highlight w:val="yellow"/>
        </w:rPr>
        <w:t>smtc1</w:t>
      </w:r>
      <w:r w:rsidRPr="005D4AA0">
        <w:rPr>
          <w:rFonts w:eastAsia="Times New Roman"/>
          <w:highlight w:val="yellow"/>
        </w:rPr>
        <w:t xml:space="preserve"> or </w:t>
      </w:r>
      <w:r w:rsidRPr="005D4AA0">
        <w:rPr>
          <w:rFonts w:eastAsia="Times New Roman"/>
          <w:i/>
          <w:highlight w:val="yellow"/>
        </w:rPr>
        <w:t>smtc2</w:t>
      </w:r>
      <w:r w:rsidRPr="005D4AA0">
        <w:rPr>
          <w:rFonts w:eastAsia="Times New Roman"/>
          <w:highlight w:val="yellow"/>
        </w:rPr>
        <w:t xml:space="preserve"> according to the physical cell IDs of the target cells being activated and the active serving cells.</w:t>
      </w:r>
    </w:p>
    <w:p w14:paraId="332A12FA" w14:textId="77777777" w:rsidR="005D4AA0" w:rsidRPr="003445FB" w:rsidRDefault="005D4AA0" w:rsidP="005D4AA0">
      <w:r w:rsidRPr="003445FB"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14:paraId="7026BF88" w14:textId="77777777" w:rsidR="005D4AA0" w:rsidRPr="003445FB" w:rsidRDefault="005D4AA0" w:rsidP="005D4AA0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>
        <w:t xml:space="preserve"> 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6" w:name="OLE_LINK43"/>
      <w:r w:rsidRPr="003445FB">
        <w:t>and not occur</w:t>
      </w:r>
      <w:bookmarkEnd w:id="6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14:paraId="198EC5E3" w14:textId="77777777" w:rsidR="005D4AA0" w:rsidRDefault="005D4AA0" w:rsidP="005D4AA0">
      <w:pPr>
        <w:rPr>
          <w:lang w:eastAsia="zh-CN"/>
        </w:rPr>
      </w:pPr>
      <w:r w:rsidRPr="003445FB">
        <w:rPr>
          <w:lang w:eastAsia="zh-CN"/>
        </w:rPr>
        <w:t xml:space="preserve">The interruption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>
        <w:t>]</w:t>
      </w:r>
      <w:r w:rsidRPr="003445FB">
        <w:rPr>
          <w:lang w:eastAsia="zh-CN"/>
        </w:rPr>
        <w:t>.</w:t>
      </w:r>
    </w:p>
    <w:p w14:paraId="154A4426" w14:textId="77777777" w:rsidR="005D4AA0" w:rsidRDefault="005D4AA0" w:rsidP="005D4AA0">
      <w:pPr>
        <w:rPr>
          <w:lang w:eastAsia="zh-CN"/>
        </w:rPr>
      </w:pPr>
      <w:r w:rsidRPr="003445FB">
        <w:rPr>
          <w:lang w:eastAsia="zh-CN"/>
        </w:rPr>
        <w:t xml:space="preserve">The interruption on PCell or any activated SCell in MCG for </w:t>
      </w:r>
      <w:r>
        <w:rPr>
          <w:lang w:eastAsia="zh-CN"/>
        </w:rPr>
        <w:t xml:space="preserve">NE-DC </w:t>
      </w:r>
      <w:r w:rsidRPr="003445FB">
        <w:t xml:space="preserve">specified in </w:t>
      </w:r>
      <w:r w:rsidRPr="003445FB">
        <w:rPr>
          <w:lang w:val="en-US" w:eastAsia="zh-CN"/>
        </w:rPr>
        <w:t xml:space="preserve">section </w:t>
      </w:r>
      <w:r w:rsidRPr="00AC498C">
        <w:rPr>
          <w:lang w:val="en-US" w:eastAsia="zh-CN"/>
        </w:rPr>
        <w:t>8.2</w:t>
      </w:r>
      <w:r w:rsidRPr="003445FB">
        <w:rPr>
          <w:lang w:val="en-US"/>
        </w:rPr>
        <w:t xml:space="preserve"> </w:t>
      </w:r>
      <w:r>
        <w:rPr>
          <w:lang w:val="en-US"/>
        </w:rPr>
        <w:t xml:space="preserve">and the interruption on E-UTRA PSCell or any activated E-UTRA SCell in SCG </w:t>
      </w:r>
      <w:r w:rsidRPr="00AC498C">
        <w:rPr>
          <w:lang w:val="en-US"/>
        </w:rPr>
        <w:t>for NE-DC</w:t>
      </w:r>
      <w:r>
        <w:rPr>
          <w:lang w:val="en-US"/>
        </w:rPr>
        <w:t xml:space="preserve"> specified in section </w:t>
      </w:r>
      <w:r w:rsidRPr="00AC498C">
        <w:rPr>
          <w:lang w:val="en-US"/>
        </w:rPr>
        <w:t>7.36</w:t>
      </w:r>
      <w:r>
        <w:rPr>
          <w:lang w:val="en-US"/>
        </w:rPr>
        <w:t xml:space="preserve"> of [15] </w:t>
      </w:r>
      <w:r w:rsidRPr="003445FB">
        <w:rPr>
          <w:lang w:val="en-US"/>
        </w:rPr>
        <w:t xml:space="preserve">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>
        <w:t>]</w:t>
      </w:r>
      <w:r w:rsidRPr="003445FB">
        <w:rPr>
          <w:lang w:eastAsia="zh-CN"/>
        </w:rPr>
        <w:t>.</w:t>
      </w:r>
    </w:p>
    <w:p w14:paraId="5D251F7F" w14:textId="77777777" w:rsidR="005D4AA0" w:rsidRPr="003445FB" w:rsidRDefault="005D4AA0" w:rsidP="005D4AA0">
      <w:pPr>
        <w:rPr>
          <w:lang w:eastAsia="zh-CN"/>
        </w:rPr>
      </w:pPr>
      <w:r w:rsidRPr="005528F9">
        <w:rPr>
          <w:lang w:eastAsia="zh-CN"/>
        </w:rPr>
        <w:t xml:space="preserve">The interruption on PCell, PSCell or any activated SCell in MCG or SCG for NR-DC </w:t>
      </w:r>
      <w:r w:rsidRPr="005528F9">
        <w:t xml:space="preserve">specified in </w:t>
      </w:r>
      <w:r w:rsidRPr="005528F9">
        <w:rPr>
          <w:lang w:val="en-US" w:eastAsia="zh-CN"/>
        </w:rPr>
        <w:t>section 8.2</w:t>
      </w:r>
      <w:r w:rsidRPr="005528F9">
        <w:rPr>
          <w:lang w:val="en-US"/>
        </w:rPr>
        <w:t xml:space="preserve"> shall not </w:t>
      </w:r>
      <w:r w:rsidRPr="005528F9">
        <w:t>occur before slot n</w:t>
      </w:r>
      <w:r w:rsidRPr="005528F9">
        <w:rPr>
          <w:lang w:eastAsia="zh-CN"/>
        </w:rPr>
        <w:t>+1+[</w:t>
      </w:r>
      <w:r w:rsidRPr="005528F9">
        <w:t>T</w:t>
      </w:r>
      <w:r w:rsidRPr="005528F9">
        <w:rPr>
          <w:vertAlign w:val="subscript"/>
        </w:rPr>
        <w:t>HARQ</w:t>
      </w:r>
      <w:r w:rsidRPr="005528F9">
        <w:rPr>
          <w:lang w:eastAsia="zh-CN"/>
        </w:rPr>
        <w:t>]</w:t>
      </w:r>
      <w:r w:rsidRPr="005528F9">
        <w:t xml:space="preserve"> and not occur after slot n+</w:t>
      </w:r>
      <w:r w:rsidRPr="005528F9">
        <w:rPr>
          <w:lang w:eastAsia="zh-CN"/>
        </w:rPr>
        <w:t>1+</w:t>
      </w:r>
      <w:r w:rsidRPr="005528F9">
        <w:t>[T</w:t>
      </w:r>
      <w:r w:rsidRPr="005528F9">
        <w:rPr>
          <w:vertAlign w:val="subscript"/>
        </w:rPr>
        <w:t>HARQ</w:t>
      </w:r>
      <w:r w:rsidRPr="005528F9">
        <w:rPr>
          <w:lang w:eastAsia="zh-CN"/>
        </w:rPr>
        <w:t xml:space="preserve"> +3ms</w:t>
      </w:r>
      <w:r w:rsidRPr="005528F9" w:rsidDel="00CD65D5">
        <w:t xml:space="preserve"> </w:t>
      </w:r>
      <w:r w:rsidRPr="005528F9">
        <w:rPr>
          <w:lang w:eastAsia="zh-CN"/>
        </w:rPr>
        <w:t>+ T</w:t>
      </w:r>
      <w:r w:rsidRPr="005528F9">
        <w:rPr>
          <w:vertAlign w:val="subscript"/>
          <w:lang w:eastAsia="zh-CN"/>
        </w:rPr>
        <w:t>SMTC_MAX</w:t>
      </w:r>
      <w:r w:rsidRPr="005528F9">
        <w:rPr>
          <w:lang w:eastAsia="x-none"/>
        </w:rPr>
        <w:t xml:space="preserve"> + </w:t>
      </w:r>
      <w:r w:rsidRPr="005528F9">
        <w:t>T</w:t>
      </w:r>
      <w:r w:rsidRPr="005528F9">
        <w:rPr>
          <w:vertAlign w:val="subscript"/>
        </w:rPr>
        <w:t>SMTC_duration</w:t>
      </w:r>
      <w:r w:rsidRPr="005528F9">
        <w:t>]</w:t>
      </w:r>
      <w:r w:rsidRPr="005528F9">
        <w:rPr>
          <w:lang w:eastAsia="zh-CN"/>
        </w:rPr>
        <w:t>.</w:t>
      </w:r>
    </w:p>
    <w:p w14:paraId="74364617" w14:textId="77777777" w:rsidR="005D4AA0" w:rsidRPr="003445FB" w:rsidRDefault="005D4AA0" w:rsidP="005D4AA0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14:paraId="53D37881" w14:textId="77777777" w:rsidR="005D4AA0" w:rsidRDefault="005D4AA0" w:rsidP="0015277A">
      <w:pPr>
        <w:spacing w:after="0"/>
        <w:rPr>
          <w:rFonts w:ascii="Arial" w:hAnsi="Arial" w:cs="Arial"/>
          <w:lang w:eastAsia="ko-KR"/>
        </w:rPr>
      </w:pPr>
    </w:p>
    <w:sectPr w:rsidR="005D4AA0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681AD" w14:textId="77777777" w:rsidR="004473E9" w:rsidRDefault="004473E9">
      <w:r>
        <w:separator/>
      </w:r>
    </w:p>
  </w:endnote>
  <w:endnote w:type="continuationSeparator" w:id="0">
    <w:p w14:paraId="6D6E0E8F" w14:textId="77777777" w:rsidR="004473E9" w:rsidRDefault="0044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15F52" w14:textId="77777777" w:rsidR="004473E9" w:rsidRDefault="004473E9">
      <w:r>
        <w:separator/>
      </w:r>
    </w:p>
  </w:footnote>
  <w:footnote w:type="continuationSeparator" w:id="0">
    <w:p w14:paraId="131FF6C8" w14:textId="77777777" w:rsidR="004473E9" w:rsidRDefault="00447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6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 w:numId="48">
    <w:abstractNumId w:val="4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0EB2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0C6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5E0F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4B8"/>
    <w:rsid w:val="00145F6D"/>
    <w:rsid w:val="00146AF8"/>
    <w:rsid w:val="00146BD7"/>
    <w:rsid w:val="00146E53"/>
    <w:rsid w:val="00150068"/>
    <w:rsid w:val="001502F5"/>
    <w:rsid w:val="00150A4E"/>
    <w:rsid w:val="0015277A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045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78F"/>
    <w:rsid w:val="001E39EA"/>
    <w:rsid w:val="001E39EE"/>
    <w:rsid w:val="001E3A60"/>
    <w:rsid w:val="001E41E6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C4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0DB"/>
    <w:rsid w:val="00217A91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35F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5CF3"/>
    <w:rsid w:val="002A6239"/>
    <w:rsid w:val="002A65DB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866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CF8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D5F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384F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5EED"/>
    <w:rsid w:val="003C6246"/>
    <w:rsid w:val="003C7705"/>
    <w:rsid w:val="003D07D5"/>
    <w:rsid w:val="003D21E0"/>
    <w:rsid w:val="003D2A05"/>
    <w:rsid w:val="003D2E7A"/>
    <w:rsid w:val="003D3803"/>
    <w:rsid w:val="003D38FA"/>
    <w:rsid w:val="003D391D"/>
    <w:rsid w:val="003D4543"/>
    <w:rsid w:val="003D45FD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380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0B5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3E9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117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57C"/>
    <w:rsid w:val="00490991"/>
    <w:rsid w:val="004909E0"/>
    <w:rsid w:val="00490ACF"/>
    <w:rsid w:val="00490C69"/>
    <w:rsid w:val="00491BD4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5D0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01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46EA"/>
    <w:rsid w:val="00547241"/>
    <w:rsid w:val="00547CFA"/>
    <w:rsid w:val="00550B2B"/>
    <w:rsid w:val="005515B3"/>
    <w:rsid w:val="00551CA5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4AA0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659B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CF4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0A7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C0D"/>
    <w:rsid w:val="006E21FB"/>
    <w:rsid w:val="006E2738"/>
    <w:rsid w:val="006E2D77"/>
    <w:rsid w:val="006E3061"/>
    <w:rsid w:val="006E5B4B"/>
    <w:rsid w:val="006E6435"/>
    <w:rsid w:val="006E6BE0"/>
    <w:rsid w:val="006F0130"/>
    <w:rsid w:val="006F0D69"/>
    <w:rsid w:val="006F1027"/>
    <w:rsid w:val="006F108F"/>
    <w:rsid w:val="006F298B"/>
    <w:rsid w:val="006F2CDF"/>
    <w:rsid w:val="006F3F09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1C47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B66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77FB6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A7AF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0A4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0F2E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00F0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6ECC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0474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28D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5F9A"/>
    <w:rsid w:val="009F636F"/>
    <w:rsid w:val="009F701B"/>
    <w:rsid w:val="009F7C7C"/>
    <w:rsid w:val="009F7DEB"/>
    <w:rsid w:val="00A005AA"/>
    <w:rsid w:val="00A00A37"/>
    <w:rsid w:val="00A01760"/>
    <w:rsid w:val="00A01FBD"/>
    <w:rsid w:val="00A02318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50"/>
    <w:rsid w:val="00A54BED"/>
    <w:rsid w:val="00A55B59"/>
    <w:rsid w:val="00A562C3"/>
    <w:rsid w:val="00A5639D"/>
    <w:rsid w:val="00A57674"/>
    <w:rsid w:val="00A579E8"/>
    <w:rsid w:val="00A60976"/>
    <w:rsid w:val="00A6194C"/>
    <w:rsid w:val="00A6197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0B32"/>
    <w:rsid w:val="00AD29A3"/>
    <w:rsid w:val="00AD2E7A"/>
    <w:rsid w:val="00AD30A8"/>
    <w:rsid w:val="00AD31BB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C41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CCB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4C9D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115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411"/>
    <w:rsid w:val="00B9441D"/>
    <w:rsid w:val="00B94BAB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B68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06FC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66E4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91A"/>
    <w:rsid w:val="00C82F81"/>
    <w:rsid w:val="00C84B83"/>
    <w:rsid w:val="00C8506F"/>
    <w:rsid w:val="00C85F05"/>
    <w:rsid w:val="00C867CF"/>
    <w:rsid w:val="00C86B9A"/>
    <w:rsid w:val="00C86E11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6EC1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05F0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96B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360FF"/>
    <w:rsid w:val="00E406E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3FD1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415"/>
    <w:rsid w:val="00E91619"/>
    <w:rsid w:val="00E92758"/>
    <w:rsid w:val="00E940BC"/>
    <w:rsid w:val="00E94EE3"/>
    <w:rsid w:val="00E951CA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0417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09C8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2420D-6D57-4D98-9771-EEBAF170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2440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2019-05-01T07:15:00Z</dcterms:modified>
</cp:coreProperties>
</file>